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A5" w:rsidRDefault="007863A5" w:rsidP="007863A5"/>
    <w:p w:rsidR="007863A5" w:rsidRPr="009F7E54" w:rsidRDefault="007863A5" w:rsidP="009F7E54">
      <w:pPr>
        <w:pBdr>
          <w:top w:val="single" w:sz="4" w:space="1" w:color="auto"/>
          <w:left w:val="single" w:sz="4" w:space="4" w:color="auto"/>
          <w:bottom w:val="single" w:sz="4" w:space="1" w:color="auto"/>
          <w:right w:val="single" w:sz="4" w:space="4" w:color="auto"/>
        </w:pBdr>
        <w:shd w:val="clear" w:color="auto" w:fill="4F81BD" w:themeFill="accent1"/>
        <w:jc w:val="center"/>
        <w:rPr>
          <w:b/>
          <w:color w:val="FFFFFF" w:themeColor="background1"/>
          <w:sz w:val="40"/>
          <w:szCs w:val="40"/>
        </w:rPr>
      </w:pPr>
      <w:r w:rsidRPr="00BE0D7C">
        <w:rPr>
          <w:b/>
          <w:color w:val="FFFFFF" w:themeColor="background1"/>
          <w:sz w:val="40"/>
          <w:szCs w:val="40"/>
        </w:rPr>
        <w:t>LETTRE DE MISSION</w:t>
      </w:r>
    </w:p>
    <w:p w:rsidR="00891314" w:rsidRDefault="00891314" w:rsidP="007863A5">
      <w:pPr>
        <w:rPr>
          <w:b/>
        </w:rPr>
      </w:pPr>
      <w:r w:rsidRPr="00574D0E">
        <w:rPr>
          <w:b/>
        </w:rPr>
        <w:t>Introduction :</w:t>
      </w:r>
    </w:p>
    <w:p w:rsidR="00407588" w:rsidRPr="00574D0E" w:rsidRDefault="00EB5486" w:rsidP="00C77487">
      <w:pPr>
        <w:jc w:val="both"/>
        <w:rPr>
          <w:rStyle w:val="A6"/>
        </w:rPr>
      </w:pPr>
      <w:r w:rsidRPr="00574D0E">
        <w:rPr>
          <w:rStyle w:val="A6"/>
        </w:rPr>
        <w:t>L</w:t>
      </w:r>
      <w:r w:rsidR="00407588" w:rsidRPr="00574D0E">
        <w:rPr>
          <w:rStyle w:val="A6"/>
        </w:rPr>
        <w:t>’élaboration des budgets des opérations FSE</w:t>
      </w:r>
      <w:r w:rsidR="00530730">
        <w:rPr>
          <w:rStyle w:val="A6"/>
        </w:rPr>
        <w:t xml:space="preserve"> s’appuie</w:t>
      </w:r>
      <w:r w:rsidR="00C77487" w:rsidRPr="00574D0E">
        <w:rPr>
          <w:rStyle w:val="A6"/>
        </w:rPr>
        <w:t xml:space="preserve"> </w:t>
      </w:r>
      <w:r w:rsidR="00407588" w:rsidRPr="00574D0E">
        <w:rPr>
          <w:rStyle w:val="A6"/>
        </w:rPr>
        <w:t xml:space="preserve">désormais sur les </w:t>
      </w:r>
      <w:r w:rsidR="00C77487" w:rsidRPr="00574D0E">
        <w:rPr>
          <w:rStyle w:val="A6"/>
        </w:rPr>
        <w:t xml:space="preserve">dépenses de personnels </w:t>
      </w:r>
      <w:r w:rsidR="00407588" w:rsidRPr="00574D0E">
        <w:rPr>
          <w:rStyle w:val="A6"/>
        </w:rPr>
        <w:t>des salariés affectés à temps plein ou à temps partiels s</w:t>
      </w:r>
      <w:r w:rsidR="00530730">
        <w:rPr>
          <w:rStyle w:val="A6"/>
        </w:rPr>
        <w:t xml:space="preserve">ur plages fixes auxquelles est </w:t>
      </w:r>
      <w:r w:rsidR="00407588" w:rsidRPr="00574D0E">
        <w:rPr>
          <w:rStyle w:val="A6"/>
        </w:rPr>
        <w:t>ajouté un montant forfaitisé permettant de couvrir toutes les autres dépenses.</w:t>
      </w:r>
    </w:p>
    <w:p w:rsidR="00891314" w:rsidRDefault="00371147" w:rsidP="00574D0E">
      <w:pPr>
        <w:jc w:val="both"/>
        <w:rPr>
          <w:rStyle w:val="A6"/>
        </w:rPr>
      </w:pPr>
      <w:r w:rsidRPr="00574D0E">
        <w:rPr>
          <w:rStyle w:val="A6"/>
        </w:rPr>
        <w:t xml:space="preserve">La généralisation de cette modalité </w:t>
      </w:r>
      <w:r w:rsidR="00574D0E">
        <w:rPr>
          <w:rStyle w:val="A6"/>
        </w:rPr>
        <w:t>nécessite la</w:t>
      </w:r>
      <w:r w:rsidRPr="00574D0E">
        <w:rPr>
          <w:rStyle w:val="A6"/>
        </w:rPr>
        <w:t xml:space="preserve"> sécuris</w:t>
      </w:r>
      <w:r w:rsidR="00574D0E">
        <w:rPr>
          <w:rStyle w:val="A6"/>
        </w:rPr>
        <w:t>ation</w:t>
      </w:r>
      <w:r w:rsidRPr="00574D0E">
        <w:rPr>
          <w:rStyle w:val="A6"/>
        </w:rPr>
        <w:t xml:space="preserve"> </w:t>
      </w:r>
      <w:r w:rsidR="00574D0E">
        <w:rPr>
          <w:rStyle w:val="A6"/>
        </w:rPr>
        <w:t>d</w:t>
      </w:r>
      <w:r w:rsidRPr="00574D0E">
        <w:rPr>
          <w:rStyle w:val="A6"/>
        </w:rPr>
        <w:t xml:space="preserve">es dépenses de personnel </w:t>
      </w:r>
      <w:r w:rsidR="00574D0E">
        <w:rPr>
          <w:rStyle w:val="A6"/>
        </w:rPr>
        <w:t xml:space="preserve">et en particulier la </w:t>
      </w:r>
      <w:r w:rsidRPr="00574D0E">
        <w:rPr>
          <w:rStyle w:val="A6"/>
        </w:rPr>
        <w:t>produ</w:t>
      </w:r>
      <w:r w:rsidR="00574D0E">
        <w:rPr>
          <w:rStyle w:val="A6"/>
        </w:rPr>
        <w:t>ction de</w:t>
      </w:r>
      <w:r w:rsidRPr="00574D0E">
        <w:rPr>
          <w:rStyle w:val="A6"/>
        </w:rPr>
        <w:t xml:space="preserve"> lettres de mission  </w:t>
      </w:r>
      <w:r w:rsidR="00574D0E" w:rsidRPr="00574D0E">
        <w:rPr>
          <w:rStyle w:val="A6"/>
        </w:rPr>
        <w:t xml:space="preserve">qui permettront de </w:t>
      </w:r>
      <w:r w:rsidR="00530730">
        <w:rPr>
          <w:rStyle w:val="A6"/>
        </w:rPr>
        <w:t>faire</w:t>
      </w:r>
      <w:r w:rsidR="00574D0E" w:rsidRPr="00574D0E">
        <w:rPr>
          <w:rStyle w:val="A6"/>
        </w:rPr>
        <w:t xml:space="preserve"> aisément</w:t>
      </w:r>
      <w:r w:rsidR="00530730">
        <w:rPr>
          <w:rStyle w:val="A6"/>
        </w:rPr>
        <w:t xml:space="preserve"> le lien entre </w:t>
      </w:r>
      <w:r w:rsidR="00574D0E" w:rsidRPr="00574D0E">
        <w:rPr>
          <w:rStyle w:val="A6"/>
        </w:rPr>
        <w:t xml:space="preserve">l’activité des salariés </w:t>
      </w:r>
      <w:r w:rsidR="00530730">
        <w:rPr>
          <w:rStyle w:val="A6"/>
        </w:rPr>
        <w:t>et le</w:t>
      </w:r>
      <w:r w:rsidR="00574D0E" w:rsidRPr="00574D0E">
        <w:rPr>
          <w:rStyle w:val="A6"/>
        </w:rPr>
        <w:t xml:space="preserve"> contenu du projet.</w:t>
      </w:r>
    </w:p>
    <w:p w:rsidR="00574D0E" w:rsidRPr="00574D0E" w:rsidRDefault="00574D0E" w:rsidP="00574D0E">
      <w:pPr>
        <w:jc w:val="both"/>
        <w:rPr>
          <w:rFonts w:cs="Marianne Light"/>
          <w:color w:val="000000"/>
          <w:sz w:val="20"/>
          <w:szCs w:val="20"/>
        </w:rPr>
      </w:pPr>
      <w:r w:rsidRPr="00574D0E">
        <w:rPr>
          <w:rStyle w:val="A6"/>
        </w:rPr>
        <w:t>Le présent document a vocatio</w:t>
      </w:r>
      <w:r>
        <w:rPr>
          <w:rStyle w:val="A6"/>
        </w:rPr>
        <w:t>n à accompagner la rédaction de ce modèle de</w:t>
      </w:r>
      <w:r w:rsidRPr="00574D0E">
        <w:rPr>
          <w:rStyle w:val="A6"/>
        </w:rPr>
        <w:t xml:space="preserve"> lettre de mission que les opérateurs </w:t>
      </w:r>
      <w:r>
        <w:rPr>
          <w:rStyle w:val="A6"/>
        </w:rPr>
        <w:t>joindront</w:t>
      </w:r>
      <w:r w:rsidRPr="00574D0E">
        <w:rPr>
          <w:rStyle w:val="A6"/>
        </w:rPr>
        <w:t xml:space="preserve"> </w:t>
      </w:r>
      <w:r>
        <w:rPr>
          <w:rStyle w:val="A6"/>
        </w:rPr>
        <w:t xml:space="preserve">obligatoirement </w:t>
      </w:r>
      <w:r w:rsidRPr="00574D0E">
        <w:rPr>
          <w:rStyle w:val="A6"/>
        </w:rPr>
        <w:t>à leur demande de subvention FSE +.</w:t>
      </w:r>
    </w:p>
    <w:p w:rsidR="007863A5" w:rsidRDefault="007863A5" w:rsidP="007863A5">
      <w:r w:rsidRPr="00BF2439">
        <w:rPr>
          <w:b/>
        </w:rPr>
        <w:t>Le contexte</w:t>
      </w:r>
      <w:r>
        <w:rPr>
          <w:b/>
        </w:rPr>
        <w:t xml:space="preserve"> européen</w:t>
      </w:r>
      <w:r>
        <w:t> :</w:t>
      </w:r>
    </w:p>
    <w:p w:rsidR="007863A5" w:rsidRPr="009F7E54" w:rsidRDefault="007863A5" w:rsidP="007863A5">
      <w:pPr>
        <w:autoSpaceDE w:val="0"/>
        <w:autoSpaceDN w:val="0"/>
        <w:adjustRightInd w:val="0"/>
        <w:spacing w:after="0" w:line="240" w:lineRule="auto"/>
        <w:jc w:val="both"/>
        <w:rPr>
          <w:rStyle w:val="A6"/>
        </w:rPr>
      </w:pPr>
      <w:r w:rsidRPr="009F7E54">
        <w:rPr>
          <w:rStyle w:val="A6"/>
        </w:rPr>
        <w:t xml:space="preserve">La nouvelle réglementation européenne (article 55, §2 du règlement général portant dispositions communes n°2021/1060) prévoit des orientations pour l’élaboration et l’application d’options de coûts simplifiés (OCS). Ces options permettent </w:t>
      </w:r>
      <w:r w:rsidR="00891314">
        <w:rPr>
          <w:rStyle w:val="A6"/>
        </w:rPr>
        <w:t>de ne pas</w:t>
      </w:r>
      <w:r w:rsidRPr="009F7E54">
        <w:rPr>
          <w:rStyle w:val="A6"/>
        </w:rPr>
        <w:t xml:space="preserve"> relier chaque euro de dépense cofinancée à des pièces justificatives individuelles et réduisent de manière significative la charge administrative. </w:t>
      </w:r>
    </w:p>
    <w:p w:rsidR="007863A5" w:rsidRDefault="007863A5" w:rsidP="007863A5">
      <w:pPr>
        <w:autoSpaceDE w:val="0"/>
        <w:autoSpaceDN w:val="0"/>
        <w:adjustRightInd w:val="0"/>
        <w:spacing w:after="0" w:line="240" w:lineRule="auto"/>
        <w:jc w:val="both"/>
        <w:rPr>
          <w:rFonts w:cstheme="minorHAnsi"/>
        </w:rPr>
      </w:pPr>
    </w:p>
    <w:p w:rsidR="007863A5" w:rsidRDefault="007863A5" w:rsidP="007863A5">
      <w:r w:rsidRPr="00BF2439">
        <w:rPr>
          <w:b/>
        </w:rPr>
        <w:t>Le contexte</w:t>
      </w:r>
      <w:r>
        <w:rPr>
          <w:b/>
        </w:rPr>
        <w:t xml:space="preserve"> régional</w:t>
      </w:r>
      <w:r>
        <w:t> :</w:t>
      </w:r>
    </w:p>
    <w:p w:rsidR="007863A5" w:rsidRPr="009F7E54" w:rsidRDefault="007863A5" w:rsidP="007863A5">
      <w:pPr>
        <w:autoSpaceDE w:val="0"/>
        <w:autoSpaceDN w:val="0"/>
        <w:adjustRightInd w:val="0"/>
        <w:spacing w:after="0" w:line="240" w:lineRule="auto"/>
        <w:jc w:val="both"/>
        <w:rPr>
          <w:rStyle w:val="A6"/>
        </w:rPr>
      </w:pPr>
      <w:r w:rsidRPr="009F7E54">
        <w:rPr>
          <w:rStyle w:val="A6"/>
        </w:rPr>
        <w:t xml:space="preserve">Au titre du programme FSE + 2022-2027, la DREETS Bretagne a souhaité, pour ses campagnes d’appels à projets, s’inscrire dans cette dynamique de simplification. Elle a ainsi </w:t>
      </w:r>
      <w:r w:rsidR="009F7E54" w:rsidRPr="009F7E54">
        <w:rPr>
          <w:rStyle w:val="A6"/>
        </w:rPr>
        <w:t>sélectionné</w:t>
      </w:r>
      <w:r w:rsidRPr="009F7E54">
        <w:rPr>
          <w:rStyle w:val="A6"/>
        </w:rPr>
        <w:t xml:space="preserve"> des  options qui </w:t>
      </w:r>
      <w:r w:rsidR="009F7E54">
        <w:rPr>
          <w:rStyle w:val="A6"/>
        </w:rPr>
        <w:t>ont</w:t>
      </w:r>
      <w:r w:rsidRPr="009F7E54">
        <w:rPr>
          <w:rStyle w:val="A6"/>
        </w:rPr>
        <w:t xml:space="preserve"> pour effet d’alléger les temps de gestion (administrative, financière et de suivi) des opérations.</w:t>
      </w:r>
    </w:p>
    <w:p w:rsidR="007863A5" w:rsidRDefault="007863A5" w:rsidP="007863A5">
      <w:pPr>
        <w:autoSpaceDE w:val="0"/>
        <w:autoSpaceDN w:val="0"/>
        <w:adjustRightInd w:val="0"/>
        <w:spacing w:after="0" w:line="240" w:lineRule="auto"/>
        <w:rPr>
          <w:rFonts w:ascii="CIDFont+F5" w:hAnsi="CIDFont+F5" w:cs="CIDFont+F5"/>
        </w:rPr>
      </w:pPr>
    </w:p>
    <w:p w:rsidR="007863A5" w:rsidRDefault="007863A5" w:rsidP="007863A5">
      <w:r w:rsidRPr="001C6D39">
        <w:rPr>
          <w:b/>
          <w:bCs/>
        </w:rPr>
        <w:t>Plan de financement calculé à partir de dépenses de personnel</w:t>
      </w:r>
    </w:p>
    <w:p w:rsidR="007863A5" w:rsidRDefault="007863A5" w:rsidP="009F7E54">
      <w:pPr>
        <w:autoSpaceDE w:val="0"/>
        <w:autoSpaceDN w:val="0"/>
        <w:adjustRightInd w:val="0"/>
        <w:spacing w:after="0" w:line="240" w:lineRule="auto"/>
        <w:jc w:val="both"/>
        <w:rPr>
          <w:rStyle w:val="A6"/>
        </w:rPr>
      </w:pPr>
      <w:r w:rsidRPr="009F7E54">
        <w:rPr>
          <w:rStyle w:val="A6"/>
        </w:rPr>
        <w:t>Parmi ces options et tenant compte des constats issus des contrôle</w:t>
      </w:r>
      <w:r w:rsidR="00530730">
        <w:rPr>
          <w:rStyle w:val="A6"/>
        </w:rPr>
        <w:t>s</w:t>
      </w:r>
      <w:r w:rsidRPr="009F7E54">
        <w:rPr>
          <w:rStyle w:val="A6"/>
        </w:rPr>
        <w:t xml:space="preserve"> de service fait (CSF)</w:t>
      </w:r>
      <w:r w:rsidR="00DB5984">
        <w:rPr>
          <w:rStyle w:val="A6"/>
        </w:rPr>
        <w:t xml:space="preserve"> et audits</w:t>
      </w:r>
      <w:r w:rsidRPr="009F7E54">
        <w:rPr>
          <w:rStyle w:val="A6"/>
        </w:rPr>
        <w:t xml:space="preserve"> de la période précédente (difficultés de traçabilité des temps des salariés affectés partiellement aux opérations, rattachement de dépenses, …) différents type</w:t>
      </w:r>
      <w:r w:rsidR="00530730">
        <w:rPr>
          <w:rStyle w:val="A6"/>
        </w:rPr>
        <w:t>s</w:t>
      </w:r>
      <w:r w:rsidRPr="009F7E54">
        <w:rPr>
          <w:rStyle w:val="A6"/>
        </w:rPr>
        <w:t xml:space="preserve"> de plans de financement sont proposés aux opérateurs parmi lesquels celui calculé à partir de dépenses de personnel.</w:t>
      </w:r>
    </w:p>
    <w:p w:rsidR="009F7E54" w:rsidRPr="009F7E54" w:rsidRDefault="009F7E54" w:rsidP="009F7E54">
      <w:pPr>
        <w:autoSpaceDE w:val="0"/>
        <w:autoSpaceDN w:val="0"/>
        <w:adjustRightInd w:val="0"/>
        <w:spacing w:after="0" w:line="240" w:lineRule="auto"/>
        <w:jc w:val="both"/>
        <w:rPr>
          <w:rStyle w:val="A6"/>
        </w:rPr>
      </w:pPr>
    </w:p>
    <w:p w:rsidR="007863A5" w:rsidRDefault="007863A5" w:rsidP="009F7E54">
      <w:pPr>
        <w:autoSpaceDE w:val="0"/>
        <w:autoSpaceDN w:val="0"/>
        <w:adjustRightInd w:val="0"/>
        <w:spacing w:after="0" w:line="240" w:lineRule="auto"/>
        <w:jc w:val="both"/>
        <w:rPr>
          <w:rStyle w:val="A6"/>
        </w:rPr>
      </w:pPr>
      <w:r w:rsidRPr="009F7E54">
        <w:rPr>
          <w:rStyle w:val="A6"/>
        </w:rPr>
        <w:t>Cette option s’accompagne d’un cadrage complémentaire puisque désormais cette option ne peut s’appliquer qu’aux dépenses des personnel affectés à temps plein sur des missions opérationnelles y compris pour les salariés à temps partiel sur des plages fixes (20%</w:t>
      </w:r>
      <w:r w:rsidR="00450464">
        <w:rPr>
          <w:rStyle w:val="A6"/>
        </w:rPr>
        <w:t xml:space="preserve"> </w:t>
      </w:r>
      <w:r w:rsidRPr="009F7E54">
        <w:rPr>
          <w:rStyle w:val="A6"/>
        </w:rPr>
        <w:t>minimum). Désormais les salariés à temps partiel sur des plages variables ne peuvent intégrer les dépenses directes (lourdeur du suivi et erreurs fréquentes).</w:t>
      </w:r>
    </w:p>
    <w:p w:rsidR="009F7E54" w:rsidRPr="009F7E54" w:rsidRDefault="009F7E54" w:rsidP="009F7E54">
      <w:pPr>
        <w:autoSpaceDE w:val="0"/>
        <w:autoSpaceDN w:val="0"/>
        <w:adjustRightInd w:val="0"/>
        <w:spacing w:after="0" w:line="240" w:lineRule="auto"/>
        <w:jc w:val="both"/>
        <w:rPr>
          <w:rStyle w:val="A6"/>
        </w:rPr>
      </w:pPr>
    </w:p>
    <w:p w:rsidR="007863A5" w:rsidRDefault="007863A5" w:rsidP="009F7E54">
      <w:pPr>
        <w:autoSpaceDE w:val="0"/>
        <w:autoSpaceDN w:val="0"/>
        <w:adjustRightInd w:val="0"/>
        <w:spacing w:after="0" w:line="240" w:lineRule="auto"/>
        <w:jc w:val="both"/>
        <w:rPr>
          <w:rStyle w:val="A6"/>
        </w:rPr>
      </w:pPr>
      <w:r w:rsidRPr="009F7E54">
        <w:rPr>
          <w:rStyle w:val="A6"/>
        </w:rPr>
        <w:t xml:space="preserve">Ainsi, aux dépenses de personnel, est appliqué un forfait de 40% qui permet de couvrir l’ensemble des coûts restants tels que les autres dépenses directes (frais de déplacements, petits matériels et fournitures, …) et indirectes qui sont sources de complexité en termes de suivi et de justification. </w:t>
      </w:r>
    </w:p>
    <w:p w:rsidR="009F7E54" w:rsidRPr="009F7E54" w:rsidRDefault="009F7E54" w:rsidP="009F7E54">
      <w:pPr>
        <w:autoSpaceDE w:val="0"/>
        <w:autoSpaceDN w:val="0"/>
        <w:adjustRightInd w:val="0"/>
        <w:spacing w:after="0" w:line="240" w:lineRule="auto"/>
        <w:jc w:val="both"/>
        <w:rPr>
          <w:rStyle w:val="A6"/>
        </w:rPr>
      </w:pPr>
    </w:p>
    <w:p w:rsidR="007863A5" w:rsidRPr="009F7E54" w:rsidRDefault="007863A5" w:rsidP="009F7E54">
      <w:pPr>
        <w:autoSpaceDE w:val="0"/>
        <w:autoSpaceDN w:val="0"/>
        <w:adjustRightInd w:val="0"/>
        <w:spacing w:after="0" w:line="240" w:lineRule="auto"/>
        <w:jc w:val="both"/>
        <w:rPr>
          <w:rStyle w:val="A6"/>
        </w:rPr>
      </w:pPr>
      <w:r w:rsidRPr="009F7E54">
        <w:rPr>
          <w:rStyle w:val="A6"/>
        </w:rPr>
        <w:t xml:space="preserve">Les fonctions transversales, supports, de direction (comptabilité, accueil tout public, secrétariat, fonctions managériales, contrôle de gestion, contrôle interne, …), ainsi que les fonctions d’encadrement intermédiaire ou de coordination ne sont pas valorisables en dépenses directes ; ces dépenses intègrent désormais le forfait. </w:t>
      </w:r>
    </w:p>
    <w:p w:rsidR="00431C8E" w:rsidRPr="00E77B49" w:rsidRDefault="007863A5" w:rsidP="00E77B49">
      <w:pPr>
        <w:autoSpaceDE w:val="0"/>
        <w:autoSpaceDN w:val="0"/>
        <w:adjustRightInd w:val="0"/>
        <w:spacing w:after="0" w:line="240" w:lineRule="auto"/>
        <w:jc w:val="both"/>
        <w:rPr>
          <w:rFonts w:cs="Marianne Light"/>
          <w:color w:val="000000"/>
          <w:sz w:val="20"/>
          <w:szCs w:val="20"/>
        </w:rPr>
      </w:pPr>
      <w:r w:rsidRPr="009F7E54">
        <w:rPr>
          <w:rStyle w:val="A6"/>
        </w:rPr>
        <w:t xml:space="preserve">La forfaitisation des coûts vise donc à diminuer non seulement le volume des pièces comptables contrôlées </w:t>
      </w:r>
      <w:r w:rsidRPr="0081029E">
        <w:rPr>
          <w:rStyle w:val="A6"/>
          <w:u w:val="single"/>
        </w:rPr>
        <w:t>mais aussi à sécuriser la dépense.</w:t>
      </w:r>
    </w:p>
    <w:p w:rsidR="007863A5" w:rsidRDefault="007863A5" w:rsidP="007863A5">
      <w:pPr>
        <w:rPr>
          <w:b/>
        </w:rPr>
      </w:pPr>
      <w:r>
        <w:rPr>
          <w:b/>
        </w:rPr>
        <w:lastRenderedPageBreak/>
        <w:t xml:space="preserve">Mesures de sécurisation </w:t>
      </w:r>
      <w:r w:rsidRPr="00B57EA4">
        <w:rPr>
          <w:b/>
        </w:rPr>
        <w:t>:</w:t>
      </w:r>
    </w:p>
    <w:p w:rsidR="00DB5984" w:rsidRDefault="00DB5984" w:rsidP="00E864CA">
      <w:pPr>
        <w:autoSpaceDE w:val="0"/>
        <w:autoSpaceDN w:val="0"/>
        <w:adjustRightInd w:val="0"/>
        <w:spacing w:after="0" w:line="240" w:lineRule="auto"/>
        <w:jc w:val="both"/>
        <w:rPr>
          <w:rStyle w:val="A6"/>
        </w:rPr>
      </w:pPr>
      <w:r>
        <w:rPr>
          <w:rStyle w:val="A6"/>
        </w:rPr>
        <w:t>Dans le cadre d’un projet FSE, la réglementation</w:t>
      </w:r>
      <w:r w:rsidRPr="00E864CA">
        <w:rPr>
          <w:rStyle w:val="A6"/>
        </w:rPr>
        <w:footnoteReference w:id="1"/>
      </w:r>
      <w:r>
        <w:rPr>
          <w:rStyle w:val="A6"/>
        </w:rPr>
        <w:t xml:space="preserve"> prévoit que les dépenses de personnel sont justifiées par </w:t>
      </w:r>
      <w:r w:rsidRPr="00E864CA">
        <w:rPr>
          <w:rStyle w:val="A6"/>
        </w:rPr>
        <w:t>des pièces attestant du temps d’affectation du personnel considéré au projet. Pour les personnels affectés à temps fixe par mois sur l’opération concernée, les pièces sont notamment des copies de lettres de mission qui</w:t>
      </w:r>
      <w:r>
        <w:t xml:space="preserve"> </w:t>
      </w:r>
      <w:r w:rsidRPr="00E864CA">
        <w:rPr>
          <w:rStyle w:val="A6"/>
        </w:rPr>
        <w:t>précisent les missions, la période d’affectation des personnels à la réalisation du projet et doivent avoir été acceptés par l’autorité de gestion. Dans ce cas, les copies de fiches de temps passé ou les extraits de logiciel de gest</w:t>
      </w:r>
      <w:r w:rsidR="00E864CA">
        <w:rPr>
          <w:rStyle w:val="A6"/>
        </w:rPr>
        <w:t>ion de temps ne sont pas requis.</w:t>
      </w:r>
    </w:p>
    <w:p w:rsidR="00E864CA" w:rsidRPr="00E864CA" w:rsidRDefault="00E864CA" w:rsidP="00E864CA">
      <w:pPr>
        <w:autoSpaceDE w:val="0"/>
        <w:autoSpaceDN w:val="0"/>
        <w:adjustRightInd w:val="0"/>
        <w:spacing w:after="0" w:line="240" w:lineRule="auto"/>
        <w:jc w:val="both"/>
        <w:rPr>
          <w:rFonts w:cs="Marianne Light"/>
          <w:color w:val="000000"/>
          <w:sz w:val="20"/>
          <w:szCs w:val="20"/>
        </w:rPr>
      </w:pPr>
    </w:p>
    <w:p w:rsidR="007863A5" w:rsidRPr="009F7E54" w:rsidRDefault="007863A5" w:rsidP="009F7E54">
      <w:pPr>
        <w:autoSpaceDE w:val="0"/>
        <w:autoSpaceDN w:val="0"/>
        <w:adjustRightInd w:val="0"/>
        <w:spacing w:after="0" w:line="240" w:lineRule="auto"/>
        <w:jc w:val="both"/>
        <w:rPr>
          <w:rStyle w:val="A6"/>
        </w:rPr>
      </w:pPr>
      <w:r w:rsidRPr="009F7E54">
        <w:rPr>
          <w:rStyle w:val="A6"/>
        </w:rPr>
        <w:t>L’architecture financière</w:t>
      </w:r>
      <w:r w:rsidR="00DB5984">
        <w:rPr>
          <w:rStyle w:val="A6"/>
        </w:rPr>
        <w:t xml:space="preserve"> des projets</w:t>
      </w:r>
      <w:r w:rsidRPr="009F7E54">
        <w:rPr>
          <w:rStyle w:val="A6"/>
        </w:rPr>
        <w:t xml:space="preserve"> reposant désormais totalement sur la qualité des dépenses de personnel, il convient que les demandes de concours mentionnent précisément les missions des salariés et la nature des livrables correspondants. Ces éléments contribueront à justifier de la bonne exécution des opérations, l’impossibilité à rapprocher l’activité des salariés au contenu du projet rendant caduque l’intervention du FSE. </w:t>
      </w:r>
    </w:p>
    <w:p w:rsidR="007863A5" w:rsidRDefault="007863A5" w:rsidP="009F7E54">
      <w:pPr>
        <w:autoSpaceDE w:val="0"/>
        <w:autoSpaceDN w:val="0"/>
        <w:adjustRightInd w:val="0"/>
        <w:spacing w:after="0" w:line="240" w:lineRule="auto"/>
        <w:jc w:val="both"/>
        <w:rPr>
          <w:rStyle w:val="A6"/>
        </w:rPr>
      </w:pPr>
      <w:r w:rsidRPr="009F7E54">
        <w:rPr>
          <w:rStyle w:val="A6"/>
        </w:rPr>
        <w:t>Afin de surseoir à de telles difficultés et de contribuer à la sécurisation de</w:t>
      </w:r>
      <w:r w:rsidR="00530730">
        <w:rPr>
          <w:rStyle w:val="A6"/>
        </w:rPr>
        <w:t>s dépenses de personnel</w:t>
      </w:r>
      <w:r w:rsidRPr="009F7E54">
        <w:rPr>
          <w:rStyle w:val="A6"/>
        </w:rPr>
        <w:t xml:space="preserve"> il est désormais prévu d’accompagner les demandes de concours d</w:t>
      </w:r>
      <w:r w:rsidR="00530730">
        <w:rPr>
          <w:rStyle w:val="A6"/>
        </w:rPr>
        <w:t>’un nouveau format de «  lettre de mission</w:t>
      </w:r>
      <w:r w:rsidRPr="009F7E54">
        <w:rPr>
          <w:rStyle w:val="A6"/>
        </w:rPr>
        <w:t xml:space="preserve"> ». </w:t>
      </w:r>
    </w:p>
    <w:p w:rsidR="00DB5984" w:rsidRPr="009F7E54" w:rsidRDefault="00DB5984" w:rsidP="009F7E54">
      <w:pPr>
        <w:autoSpaceDE w:val="0"/>
        <w:autoSpaceDN w:val="0"/>
        <w:adjustRightInd w:val="0"/>
        <w:spacing w:after="0" w:line="240" w:lineRule="auto"/>
        <w:jc w:val="both"/>
        <w:rPr>
          <w:rStyle w:val="A6"/>
        </w:rPr>
      </w:pPr>
      <w:r>
        <w:rPr>
          <w:rStyle w:val="A6"/>
        </w:rPr>
        <w:t>Conformément aux appels à projets de l’Etat, à l’exception de l’année 2022, seules les lettres de mission</w:t>
      </w:r>
      <w:r w:rsidR="00530730">
        <w:rPr>
          <w:rStyle w:val="A6"/>
        </w:rPr>
        <w:t xml:space="preserve">, </w:t>
      </w:r>
      <w:r w:rsidR="00530730" w:rsidRPr="00530730">
        <w:rPr>
          <w:rStyle w:val="A6"/>
          <w:u w:val="single"/>
        </w:rPr>
        <w:t>sous le présent format</w:t>
      </w:r>
      <w:r w:rsidR="00530730">
        <w:rPr>
          <w:rStyle w:val="A6"/>
        </w:rPr>
        <w:t>,</w:t>
      </w:r>
      <w:r>
        <w:rPr>
          <w:rStyle w:val="A6"/>
        </w:rPr>
        <w:t xml:space="preserve"> seront acceptées pour justifier d’une affectation à temps fixe par mois au projet FSE ; les copies de fiche de poste et les copies de contrat de travail ne seront plus acceptées.</w:t>
      </w:r>
    </w:p>
    <w:p w:rsidR="007863A5" w:rsidRPr="009F7E54" w:rsidRDefault="007863A5" w:rsidP="009F7E54">
      <w:pPr>
        <w:autoSpaceDE w:val="0"/>
        <w:autoSpaceDN w:val="0"/>
        <w:adjustRightInd w:val="0"/>
        <w:spacing w:after="0" w:line="240" w:lineRule="auto"/>
        <w:jc w:val="both"/>
        <w:rPr>
          <w:rStyle w:val="A6"/>
        </w:rPr>
      </w:pPr>
      <w:r w:rsidRPr="009F7E54">
        <w:rPr>
          <w:rStyle w:val="A6"/>
        </w:rPr>
        <w:t xml:space="preserve">Ce nouveau format a pour but de clarifier la nature des missions confiées aux salariés par leurs employeurs  et ainsi de prévenir  tout éventuel litige. </w:t>
      </w:r>
    </w:p>
    <w:p w:rsidR="007863A5" w:rsidRPr="009F7E54" w:rsidRDefault="007863A5" w:rsidP="009F7E54">
      <w:pPr>
        <w:autoSpaceDE w:val="0"/>
        <w:autoSpaceDN w:val="0"/>
        <w:adjustRightInd w:val="0"/>
        <w:spacing w:after="0" w:line="240" w:lineRule="auto"/>
        <w:jc w:val="both"/>
        <w:rPr>
          <w:rFonts w:cs="Marianne Light"/>
          <w:color w:val="000000"/>
          <w:sz w:val="20"/>
          <w:szCs w:val="20"/>
        </w:rPr>
      </w:pPr>
      <w:r w:rsidRPr="009F7E54">
        <w:rPr>
          <w:rStyle w:val="A6"/>
        </w:rPr>
        <w:t xml:space="preserve">Outre les missions, elles mentionnent certaines obligations liées à l’octroi d’une subvention communautaire : information des participants du cofinancement FSE +, RGPD, émargements individuels ou collectifs, traçabilité de l’activité, </w:t>
      </w:r>
      <w:r w:rsidR="00D81BD3">
        <w:rPr>
          <w:rStyle w:val="A6"/>
        </w:rPr>
        <w:t>« </w:t>
      </w:r>
      <w:proofErr w:type="spellStart"/>
      <w:r w:rsidRPr="009F7E54">
        <w:rPr>
          <w:rStyle w:val="A6"/>
        </w:rPr>
        <w:t>enliassement</w:t>
      </w:r>
      <w:proofErr w:type="spellEnd"/>
      <w:r w:rsidR="00D81BD3">
        <w:rPr>
          <w:rStyle w:val="A6"/>
        </w:rPr>
        <w:t> »</w:t>
      </w:r>
      <w:r w:rsidRPr="009F7E54">
        <w:rPr>
          <w:rStyle w:val="A6"/>
        </w:rPr>
        <w:t xml:space="preserve"> et archivage des livrables.</w:t>
      </w:r>
    </w:p>
    <w:p w:rsidR="007863A5" w:rsidRDefault="007863A5" w:rsidP="007863A5">
      <w:pPr>
        <w:rPr>
          <w:highlight w:val="yellow"/>
        </w:rPr>
      </w:pPr>
    </w:p>
    <w:p w:rsidR="00DB5984" w:rsidRDefault="00DB5984" w:rsidP="007863A5">
      <w:pPr>
        <w:rPr>
          <w:highlight w:val="yellow"/>
        </w:rPr>
      </w:pPr>
    </w:p>
    <w:p w:rsidR="00DB5984" w:rsidRDefault="00DB5984" w:rsidP="007863A5">
      <w:pPr>
        <w:rPr>
          <w:highlight w:val="yellow"/>
        </w:rPr>
      </w:pPr>
    </w:p>
    <w:p w:rsidR="00DB5984" w:rsidRDefault="00DB5984" w:rsidP="007863A5">
      <w:pPr>
        <w:rPr>
          <w:highlight w:val="yellow"/>
        </w:rPr>
      </w:pPr>
    </w:p>
    <w:p w:rsidR="00DB5984" w:rsidRDefault="00DB5984" w:rsidP="007863A5">
      <w:pPr>
        <w:rPr>
          <w:highlight w:val="yellow"/>
        </w:rPr>
      </w:pPr>
    </w:p>
    <w:p w:rsidR="00DB5984" w:rsidRDefault="00DB5984" w:rsidP="007863A5">
      <w:pPr>
        <w:rPr>
          <w:highlight w:val="yellow"/>
        </w:rPr>
      </w:pPr>
    </w:p>
    <w:p w:rsidR="00DB5984" w:rsidRDefault="00DB5984" w:rsidP="007863A5">
      <w:pPr>
        <w:rPr>
          <w:highlight w:val="yellow"/>
        </w:rPr>
      </w:pPr>
    </w:p>
    <w:p w:rsidR="00DB5984" w:rsidRDefault="00DB5984" w:rsidP="007863A5">
      <w:pPr>
        <w:rPr>
          <w:highlight w:val="yellow"/>
        </w:rPr>
      </w:pPr>
    </w:p>
    <w:p w:rsidR="00DB5984" w:rsidRDefault="00DB5984" w:rsidP="007863A5">
      <w:pPr>
        <w:rPr>
          <w:highlight w:val="yellow"/>
        </w:rPr>
      </w:pPr>
    </w:p>
    <w:p w:rsidR="00DB5984" w:rsidRDefault="00DB5984" w:rsidP="007863A5">
      <w:pPr>
        <w:rPr>
          <w:highlight w:val="yellow"/>
        </w:rPr>
      </w:pPr>
    </w:p>
    <w:p w:rsidR="00E77B49" w:rsidRDefault="00E77B49" w:rsidP="007863A5">
      <w:pPr>
        <w:rPr>
          <w:highlight w:val="yellow"/>
        </w:rPr>
      </w:pPr>
    </w:p>
    <w:p w:rsidR="00E77B49" w:rsidRDefault="00E77B49" w:rsidP="007863A5">
      <w:pPr>
        <w:rPr>
          <w:highlight w:val="yellow"/>
        </w:rPr>
      </w:pPr>
    </w:p>
    <w:p w:rsidR="00431C8E" w:rsidRDefault="00431C8E" w:rsidP="007863A5">
      <w:pPr>
        <w:rPr>
          <w:highlight w:val="yellow"/>
        </w:rPr>
      </w:pPr>
    </w:p>
    <w:p w:rsidR="007863A5" w:rsidRDefault="007863A5" w:rsidP="007863A5">
      <w:r w:rsidRPr="00CA63B2">
        <w:rPr>
          <w:highlight w:val="yellow"/>
        </w:rPr>
        <w:lastRenderedPageBreak/>
        <w:sym w:font="Wingdings" w:char="F081"/>
      </w:r>
      <w:r>
        <w:t>Intégrer logo de la structure et emblème UE</w:t>
      </w:r>
    </w:p>
    <w:p w:rsidR="007863A5" w:rsidRPr="007863A5" w:rsidRDefault="007863A5" w:rsidP="007863A5">
      <w:pPr>
        <w:pBdr>
          <w:top w:val="single" w:sz="4" w:space="1" w:color="auto"/>
          <w:left w:val="single" w:sz="4" w:space="4" w:color="auto"/>
          <w:bottom w:val="single" w:sz="4" w:space="1" w:color="auto"/>
          <w:right w:val="single" w:sz="4" w:space="4" w:color="auto"/>
        </w:pBdr>
        <w:shd w:val="clear" w:color="auto" w:fill="4F81BD" w:themeFill="accent1"/>
        <w:jc w:val="center"/>
        <w:rPr>
          <w:rStyle w:val="A6"/>
          <w:b/>
          <w:color w:val="FFFFFF" w:themeColor="background1"/>
          <w:sz w:val="32"/>
          <w:szCs w:val="32"/>
        </w:rPr>
      </w:pPr>
      <w:r w:rsidRPr="007863A5">
        <w:rPr>
          <w:rStyle w:val="A6"/>
          <w:b/>
          <w:color w:val="FFFFFF" w:themeColor="background1"/>
          <w:sz w:val="32"/>
          <w:szCs w:val="32"/>
        </w:rPr>
        <w:t>LETTRE DE MISSION</w:t>
      </w:r>
    </w:p>
    <w:p w:rsidR="007863A5" w:rsidRPr="002C7DCF" w:rsidRDefault="002C7DCF" w:rsidP="002C7DCF">
      <w:pPr>
        <w:jc w:val="center"/>
        <w:rPr>
          <w:rStyle w:val="A6"/>
          <w:rFonts w:cstheme="minorBidi"/>
          <w:b/>
          <w:color w:val="FF0000"/>
          <w:sz w:val="22"/>
          <w:szCs w:val="22"/>
        </w:rPr>
      </w:pPr>
      <w:r w:rsidRPr="002C7DCF">
        <w:rPr>
          <w:b/>
          <w:color w:val="FF0000"/>
        </w:rPr>
        <w:t>L’ARRIVEE D’UN NOUVEAU SALARIE SUR L’OPERATION APRES LA PHASE D’INSTRUCTION NEC</w:t>
      </w:r>
      <w:r>
        <w:rPr>
          <w:b/>
          <w:color w:val="FF0000"/>
        </w:rPr>
        <w:t>E</w:t>
      </w:r>
      <w:r w:rsidRPr="002C7DCF">
        <w:rPr>
          <w:b/>
          <w:color w:val="FF0000"/>
        </w:rPr>
        <w:t>SSITE LA TRANSMISSION D’UNE NOUVELLE LETTRE DE MISSION A LA DREETS POUR VALIDATION</w:t>
      </w:r>
      <w:r w:rsidR="007863A5" w:rsidRPr="007863A5">
        <w:rPr>
          <w:rStyle w:val="A6"/>
        </w:rPr>
        <w:tab/>
      </w:r>
      <w:r w:rsidR="007863A5" w:rsidRPr="007863A5">
        <w:rPr>
          <w:rStyle w:val="A6"/>
        </w:rPr>
        <w:tab/>
      </w:r>
      <w:r w:rsidR="007863A5" w:rsidRPr="007863A5">
        <w:rPr>
          <w:rStyle w:val="A6"/>
        </w:rPr>
        <w:tab/>
      </w:r>
      <w:r w:rsidR="007863A5" w:rsidRPr="007863A5">
        <w:rPr>
          <w:rStyle w:val="A6"/>
        </w:rPr>
        <w:tab/>
      </w:r>
    </w:p>
    <w:p w:rsidR="007863A5" w:rsidRPr="007863A5" w:rsidRDefault="007863A5" w:rsidP="007863A5">
      <w:pPr>
        <w:spacing w:after="0"/>
        <w:ind w:left="6237"/>
        <w:rPr>
          <w:rStyle w:val="A6"/>
        </w:rPr>
      </w:pPr>
      <w:r w:rsidRPr="007863A5">
        <w:rPr>
          <w:rStyle w:val="A6"/>
        </w:rPr>
        <w:t xml:space="preserve">A l’attention </w:t>
      </w:r>
    </w:p>
    <w:p w:rsidR="007863A5" w:rsidRPr="007863A5" w:rsidRDefault="007863A5" w:rsidP="007863A5">
      <w:pPr>
        <w:spacing w:after="0"/>
        <w:ind w:left="6237"/>
        <w:rPr>
          <w:rStyle w:val="A6"/>
        </w:rPr>
      </w:pPr>
      <w:proofErr w:type="gramStart"/>
      <w:r w:rsidRPr="007863A5">
        <w:rPr>
          <w:rStyle w:val="A6"/>
        </w:rPr>
        <w:t>de</w:t>
      </w:r>
      <w:proofErr w:type="gramEnd"/>
      <w:r w:rsidRPr="007863A5">
        <w:rPr>
          <w:rStyle w:val="A6"/>
        </w:rPr>
        <w:t xml:space="preserve"> M ou Mme X</w:t>
      </w:r>
    </w:p>
    <w:p w:rsidR="007863A5" w:rsidRPr="007863A5" w:rsidRDefault="007863A5" w:rsidP="007863A5">
      <w:pPr>
        <w:spacing w:after="0"/>
        <w:ind w:left="6237"/>
        <w:rPr>
          <w:rStyle w:val="A6"/>
        </w:rPr>
      </w:pPr>
      <w:r w:rsidRPr="007863A5">
        <w:rPr>
          <w:rStyle w:val="A6"/>
        </w:rPr>
        <w:t>Fonction</w:t>
      </w:r>
    </w:p>
    <w:p w:rsidR="007863A5" w:rsidRPr="007863A5" w:rsidRDefault="007863A5" w:rsidP="007863A5">
      <w:pPr>
        <w:spacing w:after="0"/>
        <w:ind w:left="6237"/>
        <w:rPr>
          <w:rStyle w:val="A6"/>
        </w:rPr>
      </w:pPr>
      <w:r w:rsidRPr="007863A5">
        <w:rPr>
          <w:rStyle w:val="A6"/>
        </w:rPr>
        <w:t>Nom de la structure</w:t>
      </w:r>
    </w:p>
    <w:p w:rsidR="007863A5" w:rsidRPr="007863A5" w:rsidRDefault="007863A5" w:rsidP="007863A5">
      <w:pPr>
        <w:pStyle w:val="Titre3"/>
        <w:tabs>
          <w:tab w:val="left" w:pos="6237"/>
        </w:tabs>
        <w:spacing w:line="360" w:lineRule="auto"/>
        <w:ind w:left="0"/>
        <w:rPr>
          <w:rStyle w:val="A6"/>
          <w:rFonts w:asciiTheme="minorHAnsi" w:eastAsiaTheme="minorHAnsi" w:hAnsiTheme="minorHAnsi"/>
          <w:b w:val="0"/>
          <w:bCs w:val="0"/>
          <w:lang w:eastAsia="en-US"/>
        </w:rPr>
      </w:pPr>
    </w:p>
    <w:p w:rsidR="007863A5" w:rsidRPr="007863A5" w:rsidRDefault="007863A5" w:rsidP="007863A5">
      <w:pPr>
        <w:rPr>
          <w:rStyle w:val="A6"/>
        </w:rPr>
      </w:pPr>
    </w:p>
    <w:p w:rsidR="007863A5" w:rsidRPr="007863A5" w:rsidRDefault="007863A5" w:rsidP="007863A5">
      <w:pPr>
        <w:pStyle w:val="Titre3"/>
        <w:tabs>
          <w:tab w:val="left" w:pos="6237"/>
        </w:tabs>
        <w:spacing w:line="360" w:lineRule="auto"/>
        <w:ind w:left="0"/>
        <w:rPr>
          <w:rStyle w:val="A6"/>
          <w:rFonts w:asciiTheme="minorHAnsi" w:eastAsiaTheme="minorHAnsi" w:hAnsiTheme="minorHAnsi"/>
          <w:b w:val="0"/>
          <w:bCs w:val="0"/>
          <w:lang w:eastAsia="en-US"/>
        </w:rPr>
      </w:pPr>
      <w:r w:rsidRPr="007863A5">
        <w:rPr>
          <w:rStyle w:val="A6"/>
          <w:rFonts w:asciiTheme="minorHAnsi" w:eastAsiaTheme="minorHAnsi" w:hAnsiTheme="minorHAnsi"/>
          <w:b w:val="0"/>
          <w:bCs w:val="0"/>
          <w:lang w:eastAsia="en-US"/>
        </w:rPr>
        <w:t xml:space="preserve">En  tant que salarié(e) de (nom de la structure) </w:t>
      </w:r>
      <w:r w:rsidRPr="00E77B49">
        <w:rPr>
          <w:rStyle w:val="A6"/>
          <w:rFonts w:asciiTheme="minorHAnsi" w:eastAsiaTheme="minorHAnsi" w:hAnsiTheme="minorHAnsi"/>
          <w:b w:val="0"/>
          <w:bCs w:val="0"/>
          <w:highlight w:val="yellow"/>
          <w:lang w:eastAsia="en-US"/>
        </w:rPr>
        <w:sym w:font="Wingdings" w:char="F082"/>
      </w:r>
      <w:r w:rsidRPr="007863A5">
        <w:rPr>
          <w:rStyle w:val="A6"/>
          <w:rFonts w:asciiTheme="minorHAnsi" w:eastAsiaTheme="minorHAnsi" w:hAnsiTheme="minorHAnsi"/>
          <w:b w:val="0"/>
          <w:bCs w:val="0"/>
          <w:lang w:eastAsia="en-US"/>
        </w:rPr>
        <w:t xml:space="preserve"> vous occupez la fonction de (XXXXX)</w:t>
      </w:r>
      <w:r w:rsidRPr="00E77B49">
        <w:rPr>
          <w:rStyle w:val="A6"/>
          <w:rFonts w:asciiTheme="minorHAnsi" w:eastAsiaTheme="minorHAnsi" w:hAnsiTheme="minorHAnsi"/>
          <w:b w:val="0"/>
          <w:bCs w:val="0"/>
          <w:highlight w:val="yellow"/>
          <w:lang w:eastAsia="en-US"/>
        </w:rPr>
        <w:sym w:font="Wingdings" w:char="F083"/>
      </w:r>
      <w:r w:rsidRPr="007863A5">
        <w:rPr>
          <w:rStyle w:val="A6"/>
          <w:rFonts w:asciiTheme="minorHAnsi" w:eastAsiaTheme="minorHAnsi" w:hAnsiTheme="minorHAnsi"/>
          <w:b w:val="0"/>
          <w:bCs w:val="0"/>
          <w:lang w:eastAsia="en-US"/>
        </w:rPr>
        <w:t xml:space="preserve"> dans le cadre d’un CDD ou </w:t>
      </w:r>
      <w:proofErr w:type="gramStart"/>
      <w:r w:rsidRPr="007863A5">
        <w:rPr>
          <w:rStyle w:val="A6"/>
          <w:rFonts w:asciiTheme="minorHAnsi" w:eastAsiaTheme="minorHAnsi" w:hAnsiTheme="minorHAnsi"/>
          <w:b w:val="0"/>
          <w:bCs w:val="0"/>
          <w:lang w:eastAsia="en-US"/>
        </w:rPr>
        <w:t xml:space="preserve">CDI </w:t>
      </w:r>
      <w:r w:rsidRPr="00E77B49">
        <w:rPr>
          <w:rStyle w:val="A6"/>
          <w:rFonts w:asciiTheme="minorHAnsi" w:eastAsiaTheme="minorHAnsi" w:hAnsiTheme="minorHAnsi"/>
          <w:b w:val="0"/>
          <w:bCs w:val="0"/>
          <w:highlight w:val="yellow"/>
          <w:lang w:eastAsia="en-US"/>
        </w:rPr>
        <w:sym w:font="Wingdings" w:char="F084"/>
      </w:r>
      <w:proofErr w:type="gramEnd"/>
      <w:r w:rsidRPr="007863A5">
        <w:rPr>
          <w:rStyle w:val="A6"/>
          <w:rFonts w:asciiTheme="minorHAnsi" w:eastAsiaTheme="minorHAnsi" w:hAnsiTheme="minorHAnsi"/>
          <w:b w:val="0"/>
          <w:bCs w:val="0"/>
          <w:lang w:eastAsia="en-US"/>
        </w:rPr>
        <w:t xml:space="preserve"> .</w:t>
      </w:r>
    </w:p>
    <w:p w:rsidR="007863A5" w:rsidRPr="007863A5" w:rsidRDefault="007863A5" w:rsidP="007863A5">
      <w:pPr>
        <w:jc w:val="both"/>
        <w:rPr>
          <w:rStyle w:val="A6"/>
        </w:rPr>
      </w:pPr>
      <w:r w:rsidRPr="007863A5">
        <w:rPr>
          <w:rStyle w:val="A6"/>
        </w:rPr>
        <w:t xml:space="preserve">Au titre du projet intitulé « XXXX » </w:t>
      </w:r>
      <w:r w:rsidRPr="00E77B49">
        <w:rPr>
          <w:rStyle w:val="A6"/>
          <w:highlight w:val="yellow"/>
        </w:rPr>
        <w:sym w:font="Wingdings" w:char="F085"/>
      </w:r>
      <w:r w:rsidRPr="007863A5">
        <w:rPr>
          <w:rStyle w:val="A6"/>
        </w:rPr>
        <w:t xml:space="preserve"> cofinancé par le Fonds Social Européen + (programme national FSE+ emploi, inclusion, jeunesse et compétences), vous êtes </w:t>
      </w:r>
      <w:proofErr w:type="spellStart"/>
      <w:r w:rsidRPr="007863A5">
        <w:rPr>
          <w:rStyle w:val="A6"/>
        </w:rPr>
        <w:t>affecté-e</w:t>
      </w:r>
      <w:proofErr w:type="spellEnd"/>
      <w:r w:rsidRPr="007863A5">
        <w:rPr>
          <w:rStyle w:val="A6"/>
        </w:rPr>
        <w:t xml:space="preserve"> à 100 % </w:t>
      </w:r>
      <w:r w:rsidRPr="00E77B49">
        <w:rPr>
          <w:rStyle w:val="A6"/>
          <w:highlight w:val="yellow"/>
        </w:rPr>
        <w:sym w:font="Wingdings" w:char="F086"/>
      </w:r>
      <w:r w:rsidRPr="007863A5">
        <w:rPr>
          <w:rStyle w:val="A6"/>
        </w:rPr>
        <w:t xml:space="preserve">  de votre temps de travail à cette opération.</w:t>
      </w:r>
    </w:p>
    <w:p w:rsidR="007863A5" w:rsidRPr="007863A5" w:rsidRDefault="007863A5" w:rsidP="007863A5">
      <w:pPr>
        <w:jc w:val="both"/>
        <w:rPr>
          <w:rStyle w:val="A6"/>
        </w:rPr>
      </w:pPr>
      <w:r w:rsidRPr="007863A5">
        <w:rPr>
          <w:rStyle w:val="A6"/>
        </w:rPr>
        <w:t>Cette affectation prend effet à compter du XXXX jusqu’au XXXX.</w:t>
      </w:r>
      <w:r w:rsidRPr="00E77B49">
        <w:rPr>
          <w:rStyle w:val="A6"/>
          <w:highlight w:val="yellow"/>
        </w:rPr>
        <w:sym w:font="Wingdings" w:char="F087"/>
      </w:r>
    </w:p>
    <w:p w:rsidR="007863A5" w:rsidRPr="007863A5" w:rsidRDefault="007863A5" w:rsidP="007863A5">
      <w:pPr>
        <w:jc w:val="both"/>
        <w:rPr>
          <w:rStyle w:val="A6"/>
        </w:rPr>
      </w:pPr>
      <w:r w:rsidRPr="007863A5">
        <w:rPr>
          <w:rStyle w:val="A6"/>
        </w:rPr>
        <w:t>Conformément à la description du projet (</w:t>
      </w:r>
      <w:proofErr w:type="spellStart"/>
      <w:r w:rsidRPr="007863A5">
        <w:rPr>
          <w:rStyle w:val="A6"/>
        </w:rPr>
        <w:t>cf</w:t>
      </w:r>
      <w:proofErr w:type="spellEnd"/>
      <w:r w:rsidRPr="007863A5">
        <w:rPr>
          <w:rStyle w:val="A6"/>
        </w:rPr>
        <w:t xml:space="preserve"> contenu et finalité MDSFE+) présentée à l’instruction de l’Etat, l’opération comporte plusieurs natures d’actions </w:t>
      </w:r>
      <w:r w:rsidRPr="00E77B49">
        <w:rPr>
          <w:rStyle w:val="A6"/>
          <w:highlight w:val="yellow"/>
        </w:rPr>
        <w:sym w:font="Wingdings" w:char="F088"/>
      </w:r>
      <w:r w:rsidRPr="007863A5">
        <w:rPr>
          <w:rStyle w:val="A6"/>
        </w:rPr>
        <w:t xml:space="preserve"> pour lesquelles vous réaliserez les missions </w:t>
      </w:r>
      <w:r w:rsidRPr="00E77B49">
        <w:rPr>
          <w:rStyle w:val="A6"/>
          <w:highlight w:val="yellow"/>
        </w:rPr>
        <w:sym w:font="Wingdings" w:char="F089"/>
      </w:r>
      <w:r w:rsidRPr="007863A5">
        <w:rPr>
          <w:rStyle w:val="A6"/>
        </w:rPr>
        <w:t xml:space="preserve"> suivantes :</w:t>
      </w:r>
    </w:p>
    <w:p w:rsidR="007863A5" w:rsidRPr="007863A5" w:rsidRDefault="007863A5" w:rsidP="007863A5">
      <w:pPr>
        <w:rPr>
          <w:rStyle w:val="A6"/>
        </w:rPr>
      </w:pPr>
      <w:proofErr w:type="gramStart"/>
      <w:r w:rsidRPr="007863A5">
        <w:rPr>
          <w:rStyle w:val="A6"/>
        </w:rPr>
        <w:t>une</w:t>
      </w:r>
      <w:proofErr w:type="gramEnd"/>
      <w:r w:rsidRPr="007863A5">
        <w:rPr>
          <w:rStyle w:val="A6"/>
        </w:rPr>
        <w:t xml:space="preserve"> action d’aide aux structures :</w:t>
      </w:r>
    </w:p>
    <w:p w:rsidR="007863A5" w:rsidRPr="007863A5" w:rsidRDefault="007863A5" w:rsidP="007863A5">
      <w:pPr>
        <w:rPr>
          <w:rStyle w:val="A6"/>
        </w:rPr>
      </w:pPr>
      <w:r w:rsidRPr="007863A5">
        <w:rPr>
          <w:rStyle w:val="A6"/>
        </w:rPr>
        <w:t>-</w:t>
      </w:r>
    </w:p>
    <w:p w:rsidR="007863A5" w:rsidRPr="007863A5" w:rsidRDefault="007863A5" w:rsidP="007863A5">
      <w:pPr>
        <w:rPr>
          <w:rStyle w:val="A6"/>
        </w:rPr>
      </w:pPr>
      <w:r w:rsidRPr="007863A5">
        <w:rPr>
          <w:rStyle w:val="A6"/>
        </w:rPr>
        <w:t>-</w:t>
      </w:r>
    </w:p>
    <w:p w:rsidR="007863A5" w:rsidRPr="007863A5" w:rsidRDefault="007863A5" w:rsidP="007863A5">
      <w:pPr>
        <w:rPr>
          <w:rStyle w:val="A6"/>
        </w:rPr>
      </w:pPr>
      <w:r w:rsidRPr="007863A5">
        <w:rPr>
          <w:rStyle w:val="A6"/>
        </w:rPr>
        <w:t>-</w:t>
      </w:r>
    </w:p>
    <w:p w:rsidR="007863A5" w:rsidRPr="007863A5" w:rsidRDefault="007863A5" w:rsidP="007863A5">
      <w:pPr>
        <w:rPr>
          <w:rStyle w:val="A6"/>
        </w:rPr>
      </w:pPr>
      <w:proofErr w:type="gramStart"/>
      <w:r w:rsidRPr="007863A5">
        <w:rPr>
          <w:rStyle w:val="A6"/>
        </w:rPr>
        <w:t>une</w:t>
      </w:r>
      <w:proofErr w:type="gramEnd"/>
      <w:r w:rsidRPr="007863A5">
        <w:rPr>
          <w:rStyle w:val="A6"/>
        </w:rPr>
        <w:t xml:space="preserve"> action d’aide aux personnes :</w:t>
      </w:r>
    </w:p>
    <w:p w:rsidR="007863A5" w:rsidRPr="007863A5" w:rsidRDefault="007863A5" w:rsidP="007863A5">
      <w:pPr>
        <w:rPr>
          <w:rStyle w:val="A6"/>
        </w:rPr>
      </w:pPr>
      <w:r w:rsidRPr="007863A5">
        <w:rPr>
          <w:rStyle w:val="A6"/>
        </w:rPr>
        <w:t>-</w:t>
      </w:r>
    </w:p>
    <w:p w:rsidR="007863A5" w:rsidRPr="007863A5" w:rsidRDefault="007863A5" w:rsidP="007863A5">
      <w:pPr>
        <w:rPr>
          <w:rStyle w:val="A6"/>
        </w:rPr>
      </w:pPr>
      <w:r w:rsidRPr="007863A5">
        <w:rPr>
          <w:rStyle w:val="A6"/>
        </w:rPr>
        <w:t>-</w:t>
      </w:r>
    </w:p>
    <w:p w:rsidR="007863A5" w:rsidRPr="007863A5" w:rsidRDefault="007863A5" w:rsidP="007863A5">
      <w:pPr>
        <w:rPr>
          <w:rStyle w:val="A6"/>
        </w:rPr>
      </w:pPr>
      <w:r w:rsidRPr="007863A5">
        <w:rPr>
          <w:rStyle w:val="A6"/>
        </w:rPr>
        <w:t>-</w:t>
      </w:r>
    </w:p>
    <w:p w:rsidR="007863A5" w:rsidRPr="007863A5" w:rsidRDefault="007863A5" w:rsidP="007863A5">
      <w:pPr>
        <w:rPr>
          <w:rStyle w:val="A6"/>
        </w:rPr>
      </w:pPr>
      <w:r w:rsidRPr="007863A5">
        <w:rPr>
          <w:rStyle w:val="A6"/>
        </w:rPr>
        <w:t>Ces missions intègrent les temps de préparation et les réunions de service.</w:t>
      </w:r>
    </w:p>
    <w:p w:rsidR="007863A5" w:rsidRPr="007863A5" w:rsidRDefault="007863A5" w:rsidP="007863A5">
      <w:pPr>
        <w:jc w:val="both"/>
        <w:rPr>
          <w:rStyle w:val="A6"/>
        </w:rPr>
      </w:pPr>
    </w:p>
    <w:p w:rsidR="007863A5" w:rsidRDefault="007863A5" w:rsidP="007863A5">
      <w:pPr>
        <w:jc w:val="both"/>
        <w:rPr>
          <w:rStyle w:val="A6"/>
        </w:rPr>
      </w:pPr>
    </w:p>
    <w:p w:rsidR="005B3D73" w:rsidRPr="007863A5" w:rsidRDefault="005B3D73" w:rsidP="007863A5">
      <w:pPr>
        <w:jc w:val="both"/>
        <w:rPr>
          <w:rStyle w:val="A6"/>
        </w:rPr>
      </w:pPr>
    </w:p>
    <w:p w:rsidR="007863A5" w:rsidRPr="007863A5" w:rsidRDefault="007863A5" w:rsidP="007863A5">
      <w:pPr>
        <w:jc w:val="both"/>
        <w:rPr>
          <w:rStyle w:val="A6"/>
        </w:rPr>
      </w:pPr>
      <w:r w:rsidRPr="007863A5">
        <w:rPr>
          <w:rStyle w:val="A6"/>
        </w:rPr>
        <w:lastRenderedPageBreak/>
        <w:t>Considérant que l’octroi d’une subvention FSE est soumis à un certain nombre d’obligations, il vous appartient :</w:t>
      </w:r>
    </w:p>
    <w:p w:rsidR="007863A5" w:rsidRPr="007863A5" w:rsidRDefault="007863A5" w:rsidP="007863A5">
      <w:pPr>
        <w:pStyle w:val="Paragraphedeliste"/>
        <w:numPr>
          <w:ilvl w:val="0"/>
          <w:numId w:val="3"/>
        </w:numPr>
        <w:jc w:val="both"/>
        <w:rPr>
          <w:rStyle w:val="A6"/>
        </w:rPr>
      </w:pPr>
      <w:r w:rsidRPr="007863A5">
        <w:rPr>
          <w:rStyle w:val="A6"/>
        </w:rPr>
        <w:t>d’informer les participants qu’ils participent à une action cofinancée par le Fonds social européen, qu’ils disposent d’un droit d’accès et de rectification de leurs données conformément à  la RGPD,</w:t>
      </w:r>
    </w:p>
    <w:p w:rsidR="007863A5" w:rsidRPr="007863A5" w:rsidRDefault="007863A5" w:rsidP="007863A5">
      <w:pPr>
        <w:pStyle w:val="Paragraphedeliste"/>
        <w:numPr>
          <w:ilvl w:val="0"/>
          <w:numId w:val="3"/>
        </w:numPr>
        <w:jc w:val="both"/>
        <w:rPr>
          <w:rStyle w:val="A6"/>
        </w:rPr>
      </w:pPr>
      <w:r w:rsidRPr="007863A5">
        <w:rPr>
          <w:rStyle w:val="A6"/>
        </w:rPr>
        <w:t>d’assurer la traçabilité de votre activé à partir de votre agenda y compris les temps de préparation et de réunions de service,</w:t>
      </w:r>
    </w:p>
    <w:p w:rsidR="007863A5" w:rsidRPr="007863A5" w:rsidRDefault="007863A5" w:rsidP="007863A5">
      <w:pPr>
        <w:pStyle w:val="Paragraphedeliste"/>
        <w:numPr>
          <w:ilvl w:val="0"/>
          <w:numId w:val="3"/>
        </w:numPr>
        <w:jc w:val="both"/>
        <w:rPr>
          <w:rStyle w:val="A6"/>
        </w:rPr>
      </w:pPr>
      <w:r w:rsidRPr="007863A5">
        <w:rPr>
          <w:rStyle w:val="A6"/>
        </w:rPr>
        <w:t xml:space="preserve">d’assurer </w:t>
      </w:r>
      <w:r w:rsidRPr="00E77B49">
        <w:rPr>
          <w:rStyle w:val="A6"/>
          <w:highlight w:val="yellow"/>
        </w:rPr>
        <w:sym w:font="Wingdings" w:char="F089"/>
      </w:r>
      <w:r>
        <w:rPr>
          <w:rStyle w:val="A6"/>
        </w:rPr>
        <w:t xml:space="preserve"> </w:t>
      </w:r>
      <w:r w:rsidR="002C7DCF">
        <w:rPr>
          <w:rStyle w:val="A6"/>
        </w:rPr>
        <w:t>« </w:t>
      </w:r>
      <w:r w:rsidRPr="007863A5">
        <w:rPr>
          <w:rStyle w:val="A6"/>
        </w:rPr>
        <w:t>l’</w:t>
      </w:r>
      <w:proofErr w:type="spellStart"/>
      <w:r w:rsidRPr="007863A5">
        <w:rPr>
          <w:rStyle w:val="A6"/>
        </w:rPr>
        <w:t>enliassement</w:t>
      </w:r>
      <w:proofErr w:type="spellEnd"/>
      <w:r w:rsidR="002C7DCF">
        <w:rPr>
          <w:rStyle w:val="A6"/>
        </w:rPr>
        <w:t> »</w:t>
      </w:r>
      <w:r w:rsidRPr="007863A5">
        <w:rPr>
          <w:rStyle w:val="A6"/>
        </w:rPr>
        <w:t xml:space="preserve"> et l’archivage de toutes les pièces permettant de justifier la réalisation de l’opération,</w:t>
      </w:r>
      <w:r w:rsidR="00367A34">
        <w:rPr>
          <w:rStyle w:val="A6"/>
        </w:rPr>
        <w:t xml:space="preserve"> notamment celles liées aux temps collectifs et individuels des participants</w:t>
      </w:r>
    </w:p>
    <w:p w:rsidR="007863A5" w:rsidRPr="007863A5" w:rsidRDefault="007863A5" w:rsidP="002C7DCF">
      <w:pPr>
        <w:pStyle w:val="Paragraphedeliste"/>
        <w:jc w:val="both"/>
        <w:rPr>
          <w:rStyle w:val="A6"/>
        </w:rPr>
      </w:pPr>
    </w:p>
    <w:p w:rsidR="007863A5" w:rsidRPr="007863A5" w:rsidRDefault="007863A5" w:rsidP="007863A5">
      <w:pPr>
        <w:pStyle w:val="Paragraphedeliste"/>
        <w:jc w:val="both"/>
        <w:rPr>
          <w:rStyle w:val="A6"/>
        </w:rPr>
      </w:pPr>
    </w:p>
    <w:p w:rsidR="007863A5" w:rsidRPr="007863A5" w:rsidRDefault="007863A5" w:rsidP="007863A5">
      <w:pPr>
        <w:pStyle w:val="Paragraphedeliste"/>
        <w:jc w:val="both"/>
        <w:rPr>
          <w:rStyle w:val="A6"/>
        </w:rPr>
      </w:pPr>
    </w:p>
    <w:p w:rsidR="007863A5" w:rsidRPr="007863A5" w:rsidRDefault="007863A5" w:rsidP="007863A5">
      <w:pPr>
        <w:rPr>
          <w:rStyle w:val="A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863A5" w:rsidRPr="007863A5" w:rsidTr="00D81BD3">
        <w:tc>
          <w:tcPr>
            <w:tcW w:w="4606" w:type="dxa"/>
            <w:tcBorders>
              <w:top w:val="single" w:sz="4" w:space="0" w:color="auto"/>
              <w:left w:val="single" w:sz="4" w:space="0" w:color="auto"/>
              <w:bottom w:val="single" w:sz="4" w:space="0" w:color="auto"/>
              <w:right w:val="single" w:sz="4" w:space="0" w:color="auto"/>
            </w:tcBorders>
          </w:tcPr>
          <w:p w:rsidR="007863A5" w:rsidRPr="007863A5" w:rsidRDefault="007863A5" w:rsidP="00D81BD3">
            <w:pPr>
              <w:jc w:val="center"/>
              <w:rPr>
                <w:rStyle w:val="A6"/>
              </w:rPr>
            </w:pPr>
            <w:r w:rsidRPr="007863A5">
              <w:rPr>
                <w:rStyle w:val="A6"/>
              </w:rPr>
              <w:t>Le salarié</w:t>
            </w:r>
          </w:p>
          <w:p w:rsidR="007863A5" w:rsidRPr="007863A5" w:rsidRDefault="007863A5" w:rsidP="00D81BD3">
            <w:pPr>
              <w:jc w:val="center"/>
              <w:rPr>
                <w:rStyle w:val="A6"/>
              </w:rPr>
            </w:pPr>
            <w:r w:rsidRPr="007863A5">
              <w:rPr>
                <w:rStyle w:val="A6"/>
              </w:rPr>
              <w:t>signature avec mention lu et approuvé</w:t>
            </w:r>
          </w:p>
          <w:p w:rsidR="007863A5" w:rsidRPr="007863A5" w:rsidRDefault="007863A5" w:rsidP="00D81BD3">
            <w:pPr>
              <w:jc w:val="center"/>
              <w:rPr>
                <w:rStyle w:val="A6"/>
              </w:rPr>
            </w:pPr>
          </w:p>
          <w:p w:rsidR="007863A5" w:rsidRPr="007863A5" w:rsidRDefault="007863A5" w:rsidP="00D81BD3">
            <w:pPr>
              <w:jc w:val="center"/>
              <w:rPr>
                <w:rStyle w:val="A6"/>
              </w:rPr>
            </w:pPr>
          </w:p>
          <w:p w:rsidR="007863A5" w:rsidRPr="007863A5" w:rsidRDefault="007863A5" w:rsidP="00D81BD3">
            <w:pPr>
              <w:jc w:val="center"/>
              <w:rPr>
                <w:rStyle w:val="A6"/>
              </w:rPr>
            </w:pPr>
          </w:p>
        </w:tc>
        <w:tc>
          <w:tcPr>
            <w:tcW w:w="4606" w:type="dxa"/>
            <w:tcBorders>
              <w:top w:val="single" w:sz="4" w:space="0" w:color="auto"/>
              <w:left w:val="single" w:sz="4" w:space="0" w:color="auto"/>
              <w:bottom w:val="single" w:sz="4" w:space="0" w:color="auto"/>
              <w:right w:val="single" w:sz="4" w:space="0" w:color="auto"/>
            </w:tcBorders>
            <w:hideMark/>
          </w:tcPr>
          <w:p w:rsidR="007863A5" w:rsidRPr="007863A5" w:rsidRDefault="007863A5" w:rsidP="00D81BD3">
            <w:pPr>
              <w:jc w:val="center"/>
              <w:rPr>
                <w:rStyle w:val="A6"/>
              </w:rPr>
            </w:pPr>
            <w:r w:rsidRPr="007863A5">
              <w:rPr>
                <w:rStyle w:val="A6"/>
              </w:rPr>
              <w:t>Le responsable hiérarchique</w:t>
            </w:r>
          </w:p>
          <w:p w:rsidR="007863A5" w:rsidRPr="007863A5" w:rsidRDefault="007863A5" w:rsidP="00D81BD3">
            <w:pPr>
              <w:jc w:val="center"/>
              <w:rPr>
                <w:rStyle w:val="A6"/>
              </w:rPr>
            </w:pPr>
            <w:r w:rsidRPr="007863A5">
              <w:rPr>
                <w:rStyle w:val="A6"/>
              </w:rPr>
              <w:t>fonction, signature, cachet</w:t>
            </w:r>
          </w:p>
        </w:tc>
      </w:tr>
    </w:tbl>
    <w:p w:rsidR="007863A5" w:rsidRPr="007863A5" w:rsidRDefault="007863A5" w:rsidP="007863A5">
      <w:pPr>
        <w:rPr>
          <w:rStyle w:val="A6"/>
        </w:rPr>
      </w:pPr>
    </w:p>
    <w:p w:rsidR="007863A5" w:rsidRPr="007863A5" w:rsidRDefault="007863A5" w:rsidP="007863A5">
      <w:pPr>
        <w:pStyle w:val="Paragraphedeliste"/>
        <w:jc w:val="both"/>
        <w:rPr>
          <w:rStyle w:val="A6"/>
        </w:rPr>
      </w:pPr>
    </w:p>
    <w:p w:rsidR="007863A5" w:rsidRDefault="007863A5" w:rsidP="007863A5">
      <w:pPr>
        <w:pStyle w:val="Paragraphedeliste"/>
        <w:jc w:val="both"/>
        <w:rPr>
          <w:rStyle w:val="A6"/>
        </w:rPr>
      </w:pPr>
    </w:p>
    <w:p w:rsidR="00DB5984" w:rsidRDefault="00DB5984" w:rsidP="007863A5">
      <w:pPr>
        <w:pStyle w:val="Paragraphedeliste"/>
        <w:jc w:val="both"/>
        <w:rPr>
          <w:rStyle w:val="A6"/>
        </w:rPr>
      </w:pPr>
    </w:p>
    <w:p w:rsidR="00DB5984" w:rsidRDefault="00DB5984" w:rsidP="007863A5">
      <w:pPr>
        <w:pStyle w:val="Paragraphedeliste"/>
        <w:jc w:val="both"/>
        <w:rPr>
          <w:rStyle w:val="A6"/>
        </w:rPr>
      </w:pPr>
    </w:p>
    <w:p w:rsidR="00DB5984" w:rsidRDefault="00DB5984" w:rsidP="007863A5">
      <w:pPr>
        <w:pStyle w:val="Paragraphedeliste"/>
        <w:jc w:val="both"/>
        <w:rPr>
          <w:rStyle w:val="A6"/>
        </w:rPr>
      </w:pPr>
    </w:p>
    <w:p w:rsidR="00DB5984" w:rsidRDefault="00DB5984" w:rsidP="007863A5">
      <w:pPr>
        <w:jc w:val="both"/>
        <w:rPr>
          <w:rStyle w:val="A6"/>
        </w:rPr>
      </w:pPr>
    </w:p>
    <w:p w:rsidR="007863A5" w:rsidRPr="007863A5" w:rsidRDefault="007863A5" w:rsidP="007863A5">
      <w:pPr>
        <w:jc w:val="both"/>
        <w:rPr>
          <w:rStyle w:val="A6"/>
          <w:i/>
          <w:sz w:val="16"/>
          <w:szCs w:val="16"/>
        </w:rPr>
      </w:pPr>
      <w:r w:rsidRPr="007863A5">
        <w:rPr>
          <w:rStyle w:val="A6"/>
          <w:i/>
          <w:sz w:val="16"/>
          <w:szCs w:val="16"/>
        </w:rPr>
        <w:t xml:space="preserve">En signant la présente lettre de mission, le salarié déclare être informé et consentir à ce que certaines informations le concernant soient collectées, dans les conditions suivantes : </w:t>
      </w:r>
    </w:p>
    <w:p w:rsidR="007863A5" w:rsidRPr="007863A5" w:rsidRDefault="007863A5" w:rsidP="007863A5">
      <w:pPr>
        <w:spacing w:after="0" w:line="240" w:lineRule="auto"/>
        <w:jc w:val="both"/>
        <w:rPr>
          <w:rStyle w:val="A6"/>
          <w:i/>
          <w:sz w:val="16"/>
          <w:szCs w:val="16"/>
        </w:rPr>
      </w:pPr>
      <w:r w:rsidRPr="007863A5">
        <w:rPr>
          <w:rStyle w:val="A6"/>
          <w:i/>
          <w:sz w:val="16"/>
          <w:szCs w:val="16"/>
        </w:rPr>
        <w:t>Objet du traitement : les données sont collectées afin d’assurer la traçabilité et le contrôle des dépenses de personnel présentées dans les opérations bénéficiant d’un cofinancement FSE, Ce contrôle est réalisé en application des règlements européen n°2021/1057 et n°2021/1060 ;</w:t>
      </w:r>
    </w:p>
    <w:p w:rsidR="007863A5" w:rsidRPr="007863A5" w:rsidRDefault="007863A5" w:rsidP="007863A5">
      <w:pPr>
        <w:spacing w:after="0" w:line="240" w:lineRule="auto"/>
        <w:jc w:val="both"/>
        <w:rPr>
          <w:rStyle w:val="A6"/>
          <w:i/>
          <w:sz w:val="16"/>
          <w:szCs w:val="16"/>
        </w:rPr>
      </w:pPr>
      <w:r w:rsidRPr="007863A5">
        <w:rPr>
          <w:rStyle w:val="A6"/>
          <w:i/>
          <w:sz w:val="16"/>
          <w:szCs w:val="16"/>
        </w:rPr>
        <w:t>Données concernées : les données concernées sont l’ensemble des éléments constitutifs et justificatifs des salaires des personnes présentées en dépenses directes de fonctionnement ;</w:t>
      </w:r>
    </w:p>
    <w:p w:rsidR="007863A5" w:rsidRPr="007863A5" w:rsidRDefault="007863A5" w:rsidP="007863A5">
      <w:pPr>
        <w:spacing w:after="0" w:line="240" w:lineRule="auto"/>
        <w:jc w:val="both"/>
        <w:rPr>
          <w:rStyle w:val="A6"/>
          <w:i/>
          <w:sz w:val="16"/>
          <w:szCs w:val="16"/>
        </w:rPr>
      </w:pPr>
      <w:r w:rsidRPr="007863A5">
        <w:rPr>
          <w:rStyle w:val="A6"/>
          <w:i/>
          <w:sz w:val="16"/>
          <w:szCs w:val="16"/>
        </w:rPr>
        <w:t>Responsable du traitement : Le responsable du traitement des données collectées est la Délégation générale à l’emploi et à la formation professionnelle (DGEFP) en tant qu’autorité de gestion du programme national FSE+ ;</w:t>
      </w:r>
    </w:p>
    <w:p w:rsidR="007863A5" w:rsidRPr="007863A5" w:rsidRDefault="007863A5" w:rsidP="007863A5">
      <w:pPr>
        <w:spacing w:after="0" w:line="240" w:lineRule="auto"/>
        <w:jc w:val="both"/>
        <w:rPr>
          <w:rStyle w:val="A6"/>
          <w:i/>
          <w:sz w:val="16"/>
          <w:szCs w:val="16"/>
        </w:rPr>
      </w:pPr>
      <w:r w:rsidRPr="007863A5">
        <w:rPr>
          <w:rStyle w:val="A6"/>
          <w:i/>
          <w:sz w:val="16"/>
          <w:szCs w:val="16"/>
        </w:rPr>
        <w:t>Destinataires des données : les destinataires des données sont les organismes chargés de la gestion du FSE en France en particulier le service FSE de la DREETS Bretagne ainsi que les autorités et services nationaux et européens en charge du contrôle de leur utilisation ;</w:t>
      </w:r>
    </w:p>
    <w:p w:rsidR="007863A5" w:rsidRPr="007863A5" w:rsidRDefault="007863A5" w:rsidP="007863A5">
      <w:pPr>
        <w:spacing w:after="0" w:line="240" w:lineRule="auto"/>
        <w:jc w:val="both"/>
        <w:rPr>
          <w:rStyle w:val="A6"/>
          <w:i/>
          <w:sz w:val="16"/>
          <w:szCs w:val="16"/>
        </w:rPr>
      </w:pPr>
      <w:r w:rsidRPr="007863A5">
        <w:rPr>
          <w:rStyle w:val="A6"/>
          <w:i/>
          <w:sz w:val="16"/>
          <w:szCs w:val="16"/>
        </w:rPr>
        <w:t>Durée de conservation des données : les données sont conservées dans l’outil « Ma démarche FSE + » jusqu’au 31 décembre 2033, soit 10 ans à compter de la clôture de la programmation 2021-2027 ;</w:t>
      </w:r>
    </w:p>
    <w:p w:rsidR="007863A5" w:rsidRDefault="007863A5" w:rsidP="00DB5984">
      <w:pPr>
        <w:spacing w:after="0" w:line="240" w:lineRule="auto"/>
        <w:jc w:val="both"/>
        <w:rPr>
          <w:rStyle w:val="A6"/>
          <w:i/>
          <w:sz w:val="16"/>
          <w:szCs w:val="16"/>
        </w:rPr>
      </w:pPr>
      <w:r w:rsidRPr="007863A5">
        <w:rPr>
          <w:rStyle w:val="A6"/>
          <w:i/>
          <w:sz w:val="16"/>
          <w:szCs w:val="16"/>
        </w:rPr>
        <w:t xml:space="preserve">Recours, rectification : le salarié dispose d’un droit d’accès et de rectification concernant ses données. Afin de l’exercer, il peut contacter le délégué à la protection des données </w:t>
      </w:r>
      <w:hyperlink r:id="rId8" w:history="1">
        <w:r w:rsidRPr="007863A5">
          <w:rPr>
            <w:rStyle w:val="A6"/>
            <w:i/>
            <w:sz w:val="16"/>
            <w:szCs w:val="16"/>
          </w:rPr>
          <w:t>protectiondesdonneesdgefp@emploi.gouv.fr</w:t>
        </w:r>
      </w:hyperlink>
      <w:r w:rsidRPr="007863A5">
        <w:rPr>
          <w:rStyle w:val="A6"/>
          <w:i/>
          <w:sz w:val="16"/>
          <w:szCs w:val="16"/>
        </w:rPr>
        <w:t>. S’il estime après avoir contacté le délégué à la protection des données que ses droits ne sont pas respectés ou que le dispositif mis en œuvre n’est pas conforme aux règles de protection des données, il peut adresser une réclamation à la commission nationale informatique et liberté (CNIL).</w:t>
      </w:r>
    </w:p>
    <w:p w:rsidR="005B3D73" w:rsidRDefault="005B3D73" w:rsidP="00DB5984">
      <w:pPr>
        <w:spacing w:after="0" w:line="240" w:lineRule="auto"/>
        <w:jc w:val="both"/>
        <w:rPr>
          <w:rStyle w:val="A6"/>
          <w:i/>
          <w:sz w:val="16"/>
          <w:szCs w:val="16"/>
        </w:rPr>
      </w:pPr>
    </w:p>
    <w:p w:rsidR="00CD4E7F" w:rsidRDefault="00CD4E7F" w:rsidP="00DB5984">
      <w:pPr>
        <w:spacing w:after="0" w:line="240" w:lineRule="auto"/>
        <w:jc w:val="both"/>
        <w:rPr>
          <w:rStyle w:val="A6"/>
          <w:i/>
          <w:sz w:val="16"/>
          <w:szCs w:val="16"/>
        </w:rPr>
      </w:pPr>
      <w:bookmarkStart w:id="0" w:name="_GoBack"/>
      <w:bookmarkEnd w:id="0"/>
    </w:p>
    <w:p w:rsidR="005B3D73" w:rsidRPr="00DB5984" w:rsidRDefault="005B3D73" w:rsidP="00DB5984">
      <w:pPr>
        <w:spacing w:after="0" w:line="240" w:lineRule="auto"/>
        <w:jc w:val="both"/>
        <w:rPr>
          <w:rFonts w:cs="Marianne Light"/>
          <w:i/>
          <w:color w:val="000000"/>
          <w:sz w:val="16"/>
          <w:szCs w:val="16"/>
        </w:rPr>
      </w:pPr>
    </w:p>
    <w:p w:rsidR="002C7DCF" w:rsidRPr="002C7DCF" w:rsidRDefault="00175209" w:rsidP="002C7DCF">
      <w:pPr>
        <w:pBdr>
          <w:top w:val="single" w:sz="4" w:space="1" w:color="auto"/>
          <w:left w:val="single" w:sz="4" w:space="4" w:color="auto"/>
          <w:bottom w:val="single" w:sz="4" w:space="1" w:color="auto"/>
          <w:right w:val="single" w:sz="4" w:space="4" w:color="auto"/>
        </w:pBdr>
        <w:shd w:val="clear" w:color="auto" w:fill="1F497D" w:themeFill="text2"/>
        <w:jc w:val="center"/>
        <w:rPr>
          <w:b/>
          <w:color w:val="FFFFFF" w:themeColor="background1"/>
          <w:sz w:val="28"/>
          <w:szCs w:val="28"/>
        </w:rPr>
      </w:pPr>
      <w:r w:rsidRPr="00175209">
        <w:rPr>
          <w:b/>
          <w:color w:val="FFFFFF" w:themeColor="background1"/>
          <w:sz w:val="28"/>
          <w:szCs w:val="28"/>
        </w:rPr>
        <w:lastRenderedPageBreak/>
        <w:t>LETTRE DE MISSION : GUIDE DE REDACTION</w:t>
      </w:r>
    </w:p>
    <w:p w:rsidR="002C7DCF" w:rsidRPr="002C7DCF" w:rsidRDefault="002C7DCF" w:rsidP="002C7DCF">
      <w:pPr>
        <w:jc w:val="center"/>
        <w:rPr>
          <w:b/>
          <w:color w:val="FF0000"/>
        </w:rPr>
      </w:pPr>
      <w:r w:rsidRPr="002C7DCF">
        <w:rPr>
          <w:b/>
          <w:color w:val="FF0000"/>
        </w:rPr>
        <w:t>L’ARRIVEE D’UN NOUVEAU SALARIE SUR L’OPERATION APRES LA PHASE D’INSTRUCTION NEC</w:t>
      </w:r>
      <w:r>
        <w:rPr>
          <w:b/>
          <w:color w:val="FF0000"/>
        </w:rPr>
        <w:t>E</w:t>
      </w:r>
      <w:r w:rsidRPr="002C7DCF">
        <w:rPr>
          <w:b/>
          <w:color w:val="FF0000"/>
        </w:rPr>
        <w:t>SSITE LA TRANSMISSION D’UNE NOUVELLE LETTRE DE MISSION A LA DREETS POUR VALIDATION</w:t>
      </w:r>
    </w:p>
    <w:p w:rsidR="00A50C84" w:rsidRPr="00722ED7" w:rsidRDefault="00B87A8D" w:rsidP="00A50C84">
      <w:pPr>
        <w:jc w:val="both"/>
        <w:rPr>
          <w:b/>
        </w:rPr>
      </w:pPr>
      <w:r w:rsidRPr="00722ED7">
        <w:rPr>
          <w:b/>
        </w:rPr>
        <w:sym w:font="Wingdings" w:char="F081"/>
      </w:r>
      <w:r w:rsidRPr="00722ED7">
        <w:rPr>
          <w:b/>
        </w:rPr>
        <w:t xml:space="preserve"> </w:t>
      </w:r>
      <w:r w:rsidR="00A50C84" w:rsidRPr="00722ED7">
        <w:rPr>
          <w:b/>
        </w:rPr>
        <w:t>Publicité :</w:t>
      </w:r>
    </w:p>
    <w:p w:rsidR="00A50C84" w:rsidRDefault="00A50C84" w:rsidP="00A50C84">
      <w:pPr>
        <w:jc w:val="both"/>
        <w:rPr>
          <w:rStyle w:val="A6"/>
        </w:rPr>
      </w:pPr>
      <w:r>
        <w:rPr>
          <w:rStyle w:val="A6"/>
        </w:rPr>
        <w:t xml:space="preserve">L'emblème de l'Union </w:t>
      </w:r>
      <w:r w:rsidR="004E3F41">
        <w:rPr>
          <w:rStyle w:val="A6"/>
        </w:rPr>
        <w:t>et</w:t>
      </w:r>
      <w:r>
        <w:rPr>
          <w:rStyle w:val="A6"/>
        </w:rPr>
        <w:t xml:space="preserve"> la mention adéquat doivent apparaitre à côté de votre logo.</w:t>
      </w:r>
    </w:p>
    <w:p w:rsidR="00A50C84" w:rsidRPr="00A50C84" w:rsidRDefault="00A50C84" w:rsidP="00A50C84">
      <w:pPr>
        <w:pStyle w:val="Pa0"/>
        <w:numPr>
          <w:ilvl w:val="0"/>
          <w:numId w:val="1"/>
        </w:numPr>
        <w:rPr>
          <w:rStyle w:val="A6"/>
          <w:rFonts w:asciiTheme="minorHAnsi" w:hAnsiTheme="minorHAnsi"/>
        </w:rPr>
      </w:pPr>
      <w:r w:rsidRPr="00A50C84">
        <w:rPr>
          <w:rStyle w:val="A6"/>
          <w:rFonts w:asciiTheme="minorHAnsi" w:hAnsiTheme="minorHAnsi"/>
        </w:rPr>
        <w:t>Si financé à hauteur de 100% par le FSE+ : Financé par l’Union européenne</w:t>
      </w:r>
    </w:p>
    <w:p w:rsidR="00A50C84" w:rsidRDefault="00A50C84" w:rsidP="00A50C84">
      <w:pPr>
        <w:pStyle w:val="Paragraphedeliste"/>
        <w:numPr>
          <w:ilvl w:val="0"/>
          <w:numId w:val="1"/>
        </w:numPr>
        <w:rPr>
          <w:rStyle w:val="A6"/>
        </w:rPr>
      </w:pPr>
      <w:r w:rsidRPr="00A50C84">
        <w:rPr>
          <w:rStyle w:val="A6"/>
        </w:rPr>
        <w:t>Si Cofinancé par l’Union européenne : Cofinancé par l’Union européenne</w:t>
      </w:r>
    </w:p>
    <w:p w:rsidR="00A50C84" w:rsidRPr="00A50C84" w:rsidRDefault="00DA070A" w:rsidP="00A50C84">
      <w:pPr>
        <w:jc w:val="both"/>
        <w:rPr>
          <w:rStyle w:val="A6"/>
        </w:rPr>
      </w:pPr>
      <w:r>
        <w:rPr>
          <w:rStyle w:val="A6"/>
        </w:rPr>
        <w:t>L</w:t>
      </w:r>
      <w:r w:rsidR="00A50C84" w:rsidRPr="00A50C84">
        <w:rPr>
          <w:rStyle w:val="A6"/>
        </w:rPr>
        <w:t>’emblème</w:t>
      </w:r>
      <w:r>
        <w:rPr>
          <w:rStyle w:val="A6"/>
        </w:rPr>
        <w:t xml:space="preserve"> UE</w:t>
      </w:r>
      <w:r w:rsidR="00A50C84" w:rsidRPr="00A50C84">
        <w:rPr>
          <w:rStyle w:val="A6"/>
        </w:rPr>
        <w:t xml:space="preserve"> </w:t>
      </w:r>
      <w:r w:rsidR="009F7E54">
        <w:rPr>
          <w:rStyle w:val="A6"/>
        </w:rPr>
        <w:t>est</w:t>
      </w:r>
      <w:r w:rsidR="004E3F41">
        <w:rPr>
          <w:rStyle w:val="A6"/>
        </w:rPr>
        <w:t xml:space="preserve"> de taille identique à celle</w:t>
      </w:r>
      <w:r w:rsidR="00A50C84" w:rsidRPr="00A50C84">
        <w:rPr>
          <w:rStyle w:val="A6"/>
        </w:rPr>
        <w:t xml:space="preserve"> </w:t>
      </w:r>
      <w:r w:rsidR="004E3F41">
        <w:rPr>
          <w:rStyle w:val="A6"/>
        </w:rPr>
        <w:t>de</w:t>
      </w:r>
      <w:r>
        <w:rPr>
          <w:rStyle w:val="A6"/>
        </w:rPr>
        <w:t xml:space="preserve"> votre logo</w:t>
      </w:r>
      <w:r w:rsidR="00A50C84" w:rsidRPr="00A50C84">
        <w:rPr>
          <w:rStyle w:val="A6"/>
        </w:rPr>
        <w:t>, m</w:t>
      </w:r>
      <w:r>
        <w:rPr>
          <w:rStyle w:val="A6"/>
        </w:rPr>
        <w:t>esurée en hauteur et en largeur</w:t>
      </w:r>
      <w:r w:rsidR="00A50C84" w:rsidRPr="00A50C84">
        <w:rPr>
          <w:rStyle w:val="A6"/>
        </w:rPr>
        <w:t>.</w:t>
      </w:r>
      <w:r w:rsidR="00A50C84">
        <w:rPr>
          <w:rStyle w:val="A6"/>
        </w:rPr>
        <w:t xml:space="preserve"> </w:t>
      </w:r>
      <w:r w:rsidR="00A50C84" w:rsidRPr="00A50C84">
        <w:rPr>
          <w:rStyle w:val="A6"/>
        </w:rPr>
        <w:t>La taille de police doit être proportionnelle à l’emblème.</w:t>
      </w:r>
      <w:r w:rsidR="00A50C84">
        <w:rPr>
          <w:rStyle w:val="A6"/>
        </w:rPr>
        <w:t xml:space="preserve"> </w:t>
      </w:r>
      <w:r w:rsidR="00A50C84" w:rsidRPr="00A50C84">
        <w:rPr>
          <w:rStyle w:val="A6"/>
        </w:rPr>
        <w:t>Différentes police de caractère</w:t>
      </w:r>
      <w:r w:rsidR="00401E6D">
        <w:rPr>
          <w:rStyle w:val="A6"/>
        </w:rPr>
        <w:t xml:space="preserve"> peuvent être utilisées : Arial</w:t>
      </w:r>
      <w:r w:rsidR="00A50C84" w:rsidRPr="00A50C84">
        <w:rPr>
          <w:rStyle w:val="A6"/>
        </w:rPr>
        <w:t xml:space="preserve">, Auto, Calibri, Garamond, </w:t>
      </w:r>
      <w:proofErr w:type="spellStart"/>
      <w:r w:rsidR="00A50C84" w:rsidRPr="00A50C84">
        <w:rPr>
          <w:rStyle w:val="A6"/>
        </w:rPr>
        <w:t>Trebuchet</w:t>
      </w:r>
      <w:proofErr w:type="spellEnd"/>
      <w:r w:rsidR="00A50C84" w:rsidRPr="00A50C84">
        <w:rPr>
          <w:rStyle w:val="A6"/>
        </w:rPr>
        <w:t xml:space="preserve">, </w:t>
      </w:r>
      <w:proofErr w:type="spellStart"/>
      <w:r w:rsidR="00A50C84" w:rsidRPr="00A50C84">
        <w:rPr>
          <w:rStyle w:val="A6"/>
        </w:rPr>
        <w:t>Tahoma</w:t>
      </w:r>
      <w:proofErr w:type="spellEnd"/>
      <w:r w:rsidR="00A50C84" w:rsidRPr="00A50C84">
        <w:rPr>
          <w:rStyle w:val="A6"/>
        </w:rPr>
        <w:t xml:space="preserve">, </w:t>
      </w:r>
      <w:proofErr w:type="spellStart"/>
      <w:r w:rsidR="00A50C84" w:rsidRPr="00A50C84">
        <w:rPr>
          <w:rStyle w:val="A6"/>
        </w:rPr>
        <w:t>Verdana</w:t>
      </w:r>
      <w:proofErr w:type="spellEnd"/>
      <w:r w:rsidR="00A50C84" w:rsidRPr="00A50C84">
        <w:rPr>
          <w:rStyle w:val="A6"/>
        </w:rPr>
        <w:t xml:space="preserve"> et Ubuntu. L’italique, le soulignement et les effets sont interdits. Le texte ne doit pas se situer sur l’emblème. Les destinataires de financements de l’Union doivent faire mention du soutien du Fonds sur tous les supports de communication utilisés pour la mise en œuvre d’une opération destinée au public ou aux </w:t>
      </w:r>
      <w:r w:rsidR="00722ED7" w:rsidRPr="00A50C84">
        <w:rPr>
          <w:rStyle w:val="A6"/>
        </w:rPr>
        <w:t xml:space="preserve">participants. </w:t>
      </w:r>
      <w:r w:rsidR="00A50C84" w:rsidRPr="00A50C84">
        <w:rPr>
          <w:rStyle w:val="A6"/>
        </w:rPr>
        <w:t>Le Fonds social euro</w:t>
      </w:r>
      <w:r w:rsidR="00A50C84" w:rsidRPr="00A50C84">
        <w:rPr>
          <w:rStyle w:val="A6"/>
        </w:rPr>
        <w:softHyphen/>
        <w:t>péen Plus (FSE+) doit donc être mentionné dans tous les documents.</w:t>
      </w:r>
    </w:p>
    <w:p w:rsidR="00847169" w:rsidRDefault="00847169" w:rsidP="00722ED7">
      <w:pPr>
        <w:jc w:val="both"/>
        <w:rPr>
          <w:rFonts w:cstheme="minorHAnsi"/>
          <w:b/>
        </w:rPr>
      </w:pPr>
      <w:r>
        <w:rPr>
          <w:rFonts w:cstheme="minorHAnsi"/>
          <w:b/>
        </w:rPr>
        <w:sym w:font="Wingdings" w:char="F082"/>
      </w:r>
      <w:r>
        <w:rPr>
          <w:rFonts w:cstheme="minorHAnsi"/>
          <w:b/>
        </w:rPr>
        <w:t xml:space="preserve"> Nom de la structure </w:t>
      </w:r>
    </w:p>
    <w:p w:rsidR="00847169" w:rsidRPr="005B3E0B" w:rsidRDefault="00847169" w:rsidP="00722ED7">
      <w:pPr>
        <w:jc w:val="both"/>
        <w:rPr>
          <w:rStyle w:val="A6"/>
        </w:rPr>
      </w:pPr>
      <w:r w:rsidRPr="005B3E0B">
        <w:rPr>
          <w:rStyle w:val="A6"/>
        </w:rPr>
        <w:t>Le nom de la structure porté sur la lettre de mission est identique à celui indiqué dans le demande de concours et conforme à celui indiqué d</w:t>
      </w:r>
      <w:r w:rsidR="000A6235">
        <w:rPr>
          <w:rStyle w:val="A6"/>
        </w:rPr>
        <w:t>ans</w:t>
      </w:r>
      <w:r w:rsidRPr="005B3E0B">
        <w:rPr>
          <w:rStyle w:val="A6"/>
        </w:rPr>
        <w:t xml:space="preserve"> ses statuts </w:t>
      </w:r>
    </w:p>
    <w:p w:rsidR="00847169" w:rsidRPr="009F7E54" w:rsidRDefault="00847169" w:rsidP="00722ED7">
      <w:pPr>
        <w:jc w:val="both"/>
        <w:rPr>
          <w:rFonts w:cstheme="minorHAnsi"/>
          <w:b/>
        </w:rPr>
      </w:pPr>
      <w:r w:rsidRPr="009F7E54">
        <w:rPr>
          <w:rFonts w:cstheme="minorHAnsi"/>
          <w:b/>
        </w:rPr>
        <w:sym w:font="Wingdings" w:char="F083"/>
      </w:r>
      <w:r w:rsidRPr="009F7E54">
        <w:rPr>
          <w:rFonts w:cstheme="minorHAnsi"/>
          <w:b/>
        </w:rPr>
        <w:t xml:space="preserve"> Fonction occupée :</w:t>
      </w:r>
    </w:p>
    <w:p w:rsidR="00847169" w:rsidRPr="009F7E54" w:rsidRDefault="00847169" w:rsidP="00722ED7">
      <w:pPr>
        <w:jc w:val="both"/>
        <w:rPr>
          <w:rStyle w:val="A6"/>
        </w:rPr>
      </w:pPr>
      <w:r w:rsidRPr="009F7E54">
        <w:rPr>
          <w:rStyle w:val="A6"/>
        </w:rPr>
        <w:t>Il s’agit de la fonction te</w:t>
      </w:r>
      <w:r w:rsidR="00401E6D">
        <w:rPr>
          <w:rStyle w:val="A6"/>
        </w:rPr>
        <w:t>lle</w:t>
      </w:r>
      <w:r w:rsidRPr="009F7E54">
        <w:rPr>
          <w:rStyle w:val="A6"/>
        </w:rPr>
        <w:t xml:space="preserve"> qu’indiqué</w:t>
      </w:r>
      <w:r w:rsidR="00401E6D">
        <w:rPr>
          <w:rStyle w:val="A6"/>
        </w:rPr>
        <w:t>e</w:t>
      </w:r>
      <w:r w:rsidRPr="009F7E54">
        <w:rPr>
          <w:rStyle w:val="A6"/>
        </w:rPr>
        <w:t xml:space="preserve"> au contrat de travail</w:t>
      </w:r>
    </w:p>
    <w:p w:rsidR="00847169" w:rsidRPr="009F7E54" w:rsidRDefault="00847169" w:rsidP="00722ED7">
      <w:pPr>
        <w:jc w:val="both"/>
        <w:rPr>
          <w:rFonts w:cstheme="minorHAnsi"/>
          <w:b/>
        </w:rPr>
      </w:pPr>
      <w:r w:rsidRPr="009F7E54">
        <w:rPr>
          <w:rFonts w:cstheme="minorHAnsi"/>
          <w:b/>
        </w:rPr>
        <w:sym w:font="Wingdings" w:char="F084"/>
      </w:r>
      <w:r w:rsidRPr="009F7E54">
        <w:rPr>
          <w:rFonts w:cstheme="minorHAnsi"/>
          <w:b/>
        </w:rPr>
        <w:t xml:space="preserve"> Nature du contrat de travail :</w:t>
      </w:r>
    </w:p>
    <w:p w:rsidR="00847169" w:rsidRPr="009F7E54" w:rsidRDefault="00847169" w:rsidP="00722ED7">
      <w:pPr>
        <w:jc w:val="both"/>
        <w:rPr>
          <w:rStyle w:val="A6"/>
        </w:rPr>
      </w:pPr>
      <w:r w:rsidRPr="009F7E54">
        <w:rPr>
          <w:rStyle w:val="A6"/>
        </w:rPr>
        <w:t xml:space="preserve">Il s’agit de la nature du contrat au moment du démarrage de l’opération. </w:t>
      </w:r>
      <w:r w:rsidR="00F07ADF">
        <w:rPr>
          <w:rStyle w:val="A6"/>
        </w:rPr>
        <w:t xml:space="preserve">Une </w:t>
      </w:r>
      <w:r w:rsidRPr="009F7E54">
        <w:rPr>
          <w:rStyle w:val="A6"/>
        </w:rPr>
        <w:t>modific</w:t>
      </w:r>
      <w:r w:rsidR="00F07ADF">
        <w:rPr>
          <w:rStyle w:val="A6"/>
        </w:rPr>
        <w:t xml:space="preserve">ation de la lettre de mission </w:t>
      </w:r>
      <w:r w:rsidRPr="009F7E54">
        <w:rPr>
          <w:rStyle w:val="A6"/>
        </w:rPr>
        <w:t>est à effectuer en cas d’évolution</w:t>
      </w:r>
      <w:r w:rsidR="00F07ADF">
        <w:rPr>
          <w:rStyle w:val="A6"/>
        </w:rPr>
        <w:t xml:space="preserve"> notamment de la période d’affectation du salarié à l’opération</w:t>
      </w:r>
      <w:r w:rsidR="00401E6D">
        <w:rPr>
          <w:rStyle w:val="A6"/>
        </w:rPr>
        <w:t xml:space="preserve">. </w:t>
      </w:r>
      <w:r w:rsidR="00F07ADF" w:rsidRPr="00F07ADF">
        <w:rPr>
          <w:rStyle w:val="A6"/>
        </w:rPr>
        <w:t>S</w:t>
      </w:r>
      <w:r w:rsidR="00401E6D" w:rsidRPr="00F07ADF">
        <w:rPr>
          <w:rStyle w:val="A6"/>
        </w:rPr>
        <w:t>i la modification</w:t>
      </w:r>
      <w:r w:rsidR="00F07ADF" w:rsidRPr="00F07ADF">
        <w:rPr>
          <w:rStyle w:val="A6"/>
        </w:rPr>
        <w:t xml:space="preserve"> du contrat</w:t>
      </w:r>
      <w:r w:rsidR="00401E6D" w:rsidRPr="00F07ADF">
        <w:rPr>
          <w:rStyle w:val="A6"/>
        </w:rPr>
        <w:t xml:space="preserve"> a</w:t>
      </w:r>
      <w:r w:rsidRPr="00F07ADF">
        <w:rPr>
          <w:rStyle w:val="A6"/>
        </w:rPr>
        <w:t xml:space="preserve"> pour impact l’accroissement des dépenses de personnel</w:t>
      </w:r>
      <w:r w:rsidR="00401E6D" w:rsidRPr="00F07ADF">
        <w:rPr>
          <w:rStyle w:val="A6"/>
        </w:rPr>
        <w:t>, un avenant à la convention devra être effectué.</w:t>
      </w:r>
      <w:r w:rsidRPr="009F7E54">
        <w:rPr>
          <w:rStyle w:val="A6"/>
        </w:rPr>
        <w:t xml:space="preserve"> </w:t>
      </w:r>
    </w:p>
    <w:p w:rsidR="00D23B8A" w:rsidRPr="009F7E54" w:rsidRDefault="00D23B8A" w:rsidP="00722ED7">
      <w:pPr>
        <w:jc w:val="both"/>
      </w:pPr>
      <w:r w:rsidRPr="009F7E54">
        <w:sym w:font="Wingdings" w:char="F085"/>
      </w:r>
      <w:r w:rsidRPr="009F7E54">
        <w:t xml:space="preserve"> </w:t>
      </w:r>
      <w:r w:rsidRPr="009F7E54">
        <w:rPr>
          <w:b/>
        </w:rPr>
        <w:t>Intitulé du projet :</w:t>
      </w:r>
    </w:p>
    <w:p w:rsidR="00CC4E0C" w:rsidRPr="009F7E54" w:rsidRDefault="00D23B8A" w:rsidP="00D23B8A">
      <w:pPr>
        <w:jc w:val="both"/>
        <w:rPr>
          <w:rStyle w:val="A6"/>
        </w:rPr>
      </w:pPr>
      <w:r w:rsidRPr="009F7E54">
        <w:rPr>
          <w:rStyle w:val="A6"/>
        </w:rPr>
        <w:t>L’intitulé du projet sur la lettre de mission est identique à celui indiqué dans l</w:t>
      </w:r>
      <w:r w:rsidR="00DA070A" w:rsidRPr="009F7E54">
        <w:rPr>
          <w:rStyle w:val="A6"/>
        </w:rPr>
        <w:t>a</w:t>
      </w:r>
      <w:r w:rsidRPr="009F7E54">
        <w:rPr>
          <w:rStyle w:val="A6"/>
        </w:rPr>
        <w:t xml:space="preserve"> demande de </w:t>
      </w:r>
      <w:r w:rsidRPr="008517F5">
        <w:rPr>
          <w:rStyle w:val="A6"/>
        </w:rPr>
        <w:t>concours.</w:t>
      </w:r>
      <w:r w:rsidR="00CD1016" w:rsidRPr="008517F5">
        <w:rPr>
          <w:rStyle w:val="A6"/>
        </w:rPr>
        <w:t xml:space="preserve"> Le numéro MDFSE + n’est pas à préciser.</w:t>
      </w:r>
    </w:p>
    <w:p w:rsidR="00D23B8A" w:rsidRDefault="00D23B8A" w:rsidP="00D23B8A">
      <w:pPr>
        <w:jc w:val="both"/>
      </w:pPr>
      <w:r w:rsidRPr="009F7E54">
        <w:sym w:font="Wingdings" w:char="F086"/>
      </w:r>
      <w:r w:rsidRPr="009F7E54">
        <w:t xml:space="preserve"> </w:t>
      </w:r>
      <w:r w:rsidRPr="009F7E54">
        <w:rPr>
          <w:b/>
        </w:rPr>
        <w:t>Temps de travail :</w:t>
      </w:r>
    </w:p>
    <w:p w:rsidR="003768FA" w:rsidRPr="00071D2B" w:rsidRDefault="00D23B8A" w:rsidP="00175209">
      <w:pPr>
        <w:spacing w:after="0"/>
        <w:jc w:val="both"/>
        <w:rPr>
          <w:rStyle w:val="A6"/>
        </w:rPr>
      </w:pPr>
      <w:r w:rsidRPr="00071D2B">
        <w:rPr>
          <w:rStyle w:val="A6"/>
        </w:rPr>
        <w:t>L’activité du salarié</w:t>
      </w:r>
      <w:r w:rsidR="00CD1016">
        <w:rPr>
          <w:rStyle w:val="A6"/>
        </w:rPr>
        <w:t xml:space="preserve">, </w:t>
      </w:r>
      <w:r w:rsidR="00CD1016" w:rsidRPr="00CC4E0C">
        <w:rPr>
          <w:rStyle w:val="A6"/>
        </w:rPr>
        <w:t>quelle que soit sa quotité de travail,</w:t>
      </w:r>
      <w:r w:rsidR="00CD1016">
        <w:rPr>
          <w:rStyle w:val="A6"/>
        </w:rPr>
        <w:t xml:space="preserve"> </w:t>
      </w:r>
      <w:r w:rsidRPr="00071D2B">
        <w:rPr>
          <w:rStyle w:val="A6"/>
        </w:rPr>
        <w:t xml:space="preserve"> est exclusivement dédiée à l’opération en conformité avec le dossier de demande de concours y compris les temps de</w:t>
      </w:r>
      <w:r w:rsidR="009F7E54">
        <w:rPr>
          <w:rStyle w:val="A6"/>
        </w:rPr>
        <w:t> :</w:t>
      </w:r>
    </w:p>
    <w:p w:rsidR="00175209" w:rsidRDefault="00D23B8A" w:rsidP="00175209">
      <w:pPr>
        <w:pStyle w:val="Paragraphedeliste"/>
        <w:numPr>
          <w:ilvl w:val="0"/>
          <w:numId w:val="1"/>
        </w:numPr>
        <w:spacing w:after="0"/>
        <w:jc w:val="both"/>
        <w:rPr>
          <w:rStyle w:val="A6"/>
        </w:rPr>
      </w:pPr>
      <w:r w:rsidRPr="00071D2B">
        <w:rPr>
          <w:rStyle w:val="A6"/>
        </w:rPr>
        <w:t xml:space="preserve">préparation et de suivi liés à l’action </w:t>
      </w:r>
    </w:p>
    <w:p w:rsidR="006C3FAB" w:rsidRDefault="00D23B8A" w:rsidP="00175209">
      <w:pPr>
        <w:pStyle w:val="Paragraphedeliste"/>
        <w:numPr>
          <w:ilvl w:val="0"/>
          <w:numId w:val="1"/>
        </w:numPr>
        <w:spacing w:after="0"/>
        <w:jc w:val="both"/>
        <w:rPr>
          <w:rStyle w:val="A6"/>
        </w:rPr>
      </w:pPr>
      <w:r w:rsidRPr="00071D2B">
        <w:rPr>
          <w:rStyle w:val="A6"/>
        </w:rPr>
        <w:t xml:space="preserve">de réunions </w:t>
      </w:r>
      <w:r w:rsidR="003768FA" w:rsidRPr="00071D2B">
        <w:rPr>
          <w:rStyle w:val="A6"/>
        </w:rPr>
        <w:t>liées</w:t>
      </w:r>
      <w:r w:rsidRPr="00071D2B">
        <w:rPr>
          <w:rStyle w:val="A6"/>
        </w:rPr>
        <w:t xml:space="preserve"> à l’activité de la structure.</w:t>
      </w:r>
    </w:p>
    <w:p w:rsidR="009F7E54" w:rsidRDefault="009F7E54" w:rsidP="00175209">
      <w:pPr>
        <w:pStyle w:val="Paragraphedeliste"/>
        <w:numPr>
          <w:ilvl w:val="0"/>
          <w:numId w:val="1"/>
        </w:numPr>
        <w:spacing w:after="0"/>
        <w:jc w:val="both"/>
        <w:rPr>
          <w:rStyle w:val="A6"/>
        </w:rPr>
      </w:pPr>
    </w:p>
    <w:p w:rsidR="00401E6D" w:rsidRPr="00175209" w:rsidRDefault="00DA070A" w:rsidP="00071D2B">
      <w:pPr>
        <w:jc w:val="both"/>
        <w:rPr>
          <w:rStyle w:val="A6"/>
        </w:rPr>
      </w:pPr>
      <w:r>
        <w:rPr>
          <w:rStyle w:val="A6"/>
        </w:rPr>
        <w:t xml:space="preserve">Pour rappel, </w:t>
      </w:r>
      <w:r w:rsidRPr="00175209">
        <w:rPr>
          <w:rStyle w:val="A6"/>
        </w:rPr>
        <w:t xml:space="preserve">Les fonctions transversales, supports, de direction (comptabilité, accueil tout public, secrétariat, fonctions managériales, contrôle de gestion, contrôle interne, …), ainsi que les fonctions d’encadrement </w:t>
      </w:r>
      <w:r w:rsidRPr="00175209">
        <w:rPr>
          <w:rStyle w:val="A6"/>
        </w:rPr>
        <w:lastRenderedPageBreak/>
        <w:t xml:space="preserve">intermédiaire ou de coordination ne sont pas valorisables en dépenses directes ; ces dépenses intègrent désormais le forfait. </w:t>
      </w:r>
    </w:p>
    <w:p w:rsidR="006C3FAB" w:rsidRDefault="006C3FAB" w:rsidP="00D23B8A">
      <w:pPr>
        <w:jc w:val="both"/>
      </w:pPr>
      <w:r w:rsidRPr="003152D5">
        <w:rPr>
          <w:highlight w:val="yellow"/>
        </w:rPr>
        <w:sym w:font="Wingdings" w:char="F087"/>
      </w:r>
      <w:r>
        <w:t xml:space="preserve"> </w:t>
      </w:r>
      <w:r w:rsidRPr="006C3FAB">
        <w:rPr>
          <w:b/>
        </w:rPr>
        <w:t>Période d’affectation :</w:t>
      </w:r>
    </w:p>
    <w:p w:rsidR="00AC0577" w:rsidRDefault="006C3FAB" w:rsidP="00D23B8A">
      <w:pPr>
        <w:jc w:val="both"/>
        <w:rPr>
          <w:rStyle w:val="A6"/>
          <w:highlight w:val="yellow"/>
        </w:rPr>
      </w:pPr>
      <w:r w:rsidRPr="005B3E0B">
        <w:rPr>
          <w:rStyle w:val="A6"/>
        </w:rPr>
        <w:t>La période d’affectation respecte l’agenda de réalisation de l’opération. Elle concerne pour la majorité des cas la</w:t>
      </w:r>
      <w:r w:rsidR="00F64778" w:rsidRPr="005B3E0B">
        <w:rPr>
          <w:rStyle w:val="A6"/>
        </w:rPr>
        <w:t xml:space="preserve"> totalité de la</w:t>
      </w:r>
      <w:r w:rsidRPr="005B3E0B">
        <w:rPr>
          <w:rStyle w:val="A6"/>
        </w:rPr>
        <w:t xml:space="preserve"> période de</w:t>
      </w:r>
      <w:r w:rsidR="00F64778" w:rsidRPr="005B3E0B">
        <w:rPr>
          <w:rStyle w:val="A6"/>
        </w:rPr>
        <w:t xml:space="preserve"> la réalisation de l’opération </w:t>
      </w:r>
      <w:r w:rsidRPr="005B3E0B">
        <w:rPr>
          <w:rStyle w:val="A6"/>
        </w:rPr>
        <w:t xml:space="preserve">mais </w:t>
      </w:r>
      <w:r w:rsidR="00F64778" w:rsidRPr="005B3E0B">
        <w:rPr>
          <w:rStyle w:val="A6"/>
        </w:rPr>
        <w:t xml:space="preserve">peut toutefois porter sur une </w:t>
      </w:r>
      <w:r w:rsidRPr="005B3E0B">
        <w:rPr>
          <w:rStyle w:val="A6"/>
        </w:rPr>
        <w:t>partie de la période pour une durée identifiée</w:t>
      </w:r>
      <w:r w:rsidR="000A6235">
        <w:rPr>
          <w:rStyle w:val="A6"/>
        </w:rPr>
        <w:t>.</w:t>
      </w:r>
      <w:r w:rsidR="00CD1016">
        <w:rPr>
          <w:rStyle w:val="A6"/>
        </w:rPr>
        <w:t xml:space="preserve"> </w:t>
      </w:r>
    </w:p>
    <w:p w:rsidR="00D23B8A" w:rsidRDefault="00463B7C" w:rsidP="00D23B8A">
      <w:pPr>
        <w:jc w:val="both"/>
        <w:rPr>
          <w:rFonts w:cstheme="minorHAnsi"/>
        </w:rPr>
      </w:pPr>
      <w:r w:rsidRPr="0043287E">
        <w:rPr>
          <w:highlight w:val="yellow"/>
        </w:rPr>
        <w:sym w:font="Wingdings" w:char="F088"/>
      </w:r>
      <w:r w:rsidRPr="00175209">
        <w:rPr>
          <w:rFonts w:cstheme="minorHAnsi"/>
          <w:b/>
        </w:rPr>
        <w:t>Nature des actions :</w:t>
      </w:r>
    </w:p>
    <w:p w:rsidR="008A7F85" w:rsidRPr="007863A5" w:rsidRDefault="00463B7C" w:rsidP="008A7F85">
      <w:pPr>
        <w:spacing w:after="120" w:line="264" w:lineRule="auto"/>
        <w:jc w:val="both"/>
        <w:rPr>
          <w:rStyle w:val="A6"/>
        </w:rPr>
      </w:pPr>
      <w:r w:rsidRPr="007863A5">
        <w:rPr>
          <w:rStyle w:val="A6"/>
        </w:rPr>
        <w:t xml:space="preserve">Contrairement à la précédente programmation, la demande de concours 22-27 ne prévoit </w:t>
      </w:r>
      <w:r w:rsidR="004C703B" w:rsidRPr="007863A5">
        <w:rPr>
          <w:rStyle w:val="A6"/>
        </w:rPr>
        <w:t>pas de</w:t>
      </w:r>
      <w:r w:rsidR="00116449" w:rsidRPr="007863A5">
        <w:rPr>
          <w:rStyle w:val="A6"/>
        </w:rPr>
        <w:t xml:space="preserve"> déclinaison </w:t>
      </w:r>
      <w:r w:rsidRPr="007863A5">
        <w:rPr>
          <w:rStyle w:val="A6"/>
        </w:rPr>
        <w:t>des opérations en « </w:t>
      </w:r>
      <w:r w:rsidR="000A6235">
        <w:rPr>
          <w:rStyle w:val="A6"/>
        </w:rPr>
        <w:t xml:space="preserve">fiches </w:t>
      </w:r>
      <w:r w:rsidRPr="007863A5">
        <w:rPr>
          <w:rStyle w:val="A6"/>
        </w:rPr>
        <w:t xml:space="preserve">actions ». </w:t>
      </w:r>
      <w:r w:rsidR="008A7F85" w:rsidRPr="007863A5">
        <w:rPr>
          <w:rStyle w:val="A6"/>
        </w:rPr>
        <w:t xml:space="preserve">Néanmoins, </w:t>
      </w:r>
      <w:r w:rsidR="00FC478B" w:rsidRPr="007863A5">
        <w:rPr>
          <w:rStyle w:val="A6"/>
        </w:rPr>
        <w:t>le bloc</w:t>
      </w:r>
      <w:r w:rsidR="004C703B" w:rsidRPr="007863A5">
        <w:rPr>
          <w:rStyle w:val="A6"/>
        </w:rPr>
        <w:t xml:space="preserve"> « Contenu et finalités »</w:t>
      </w:r>
      <w:r w:rsidR="008A7F85" w:rsidRPr="007863A5">
        <w:rPr>
          <w:rStyle w:val="A6"/>
        </w:rPr>
        <w:t xml:space="preserve"> </w:t>
      </w:r>
      <w:r w:rsidR="00FC478B" w:rsidRPr="007863A5">
        <w:rPr>
          <w:rStyle w:val="A6"/>
        </w:rPr>
        <w:t>permet de détailler votre opération en indiquant son objectif et les moyens mis en œuvre pour l’atteindre. La nature de ou des actions qui la composent doit</w:t>
      </w:r>
      <w:r w:rsidR="00116449" w:rsidRPr="007863A5">
        <w:rPr>
          <w:rStyle w:val="A6"/>
        </w:rPr>
        <w:t xml:space="preserve"> y</w:t>
      </w:r>
      <w:r w:rsidR="00FC478B" w:rsidRPr="007863A5">
        <w:rPr>
          <w:rStyle w:val="A6"/>
        </w:rPr>
        <w:t xml:space="preserve"> être précisée : action de</w:t>
      </w:r>
      <w:r w:rsidR="008A7F85" w:rsidRPr="007863A5">
        <w:rPr>
          <w:rStyle w:val="A6"/>
        </w:rPr>
        <w:t xml:space="preserve"> « soutien aux structures » </w:t>
      </w:r>
      <w:r w:rsidR="00FC478B" w:rsidRPr="007863A5">
        <w:rPr>
          <w:rStyle w:val="A6"/>
        </w:rPr>
        <w:t>et/</w:t>
      </w:r>
      <w:r w:rsidR="008A7F85" w:rsidRPr="007863A5">
        <w:rPr>
          <w:rStyle w:val="A6"/>
        </w:rPr>
        <w:t xml:space="preserve">ou </w:t>
      </w:r>
      <w:r w:rsidR="00FC478B" w:rsidRPr="007863A5">
        <w:rPr>
          <w:rStyle w:val="A6"/>
        </w:rPr>
        <w:t xml:space="preserve">de </w:t>
      </w:r>
      <w:r w:rsidR="008A7F85" w:rsidRPr="007863A5">
        <w:rPr>
          <w:rStyle w:val="A6"/>
        </w:rPr>
        <w:t xml:space="preserve">« soutien aux personnes ».  </w:t>
      </w:r>
    </w:p>
    <w:p w:rsidR="005313C5" w:rsidRPr="007863A5" w:rsidRDefault="005313C5" w:rsidP="005313C5">
      <w:pPr>
        <w:pStyle w:val="Paragraphedeliste"/>
        <w:numPr>
          <w:ilvl w:val="0"/>
          <w:numId w:val="1"/>
        </w:numPr>
        <w:jc w:val="both"/>
        <w:rPr>
          <w:rStyle w:val="A6"/>
        </w:rPr>
      </w:pPr>
      <w:r w:rsidRPr="007863A5">
        <w:rPr>
          <w:rStyle w:val="A6"/>
        </w:rPr>
        <w:t>« Soutien aux structures » : actions sans participants (ingénierie, séminaire,  …)</w:t>
      </w:r>
    </w:p>
    <w:p w:rsidR="00370958" w:rsidRPr="007863A5" w:rsidRDefault="005313C5" w:rsidP="00370958">
      <w:pPr>
        <w:pStyle w:val="Paragraphedeliste"/>
        <w:numPr>
          <w:ilvl w:val="0"/>
          <w:numId w:val="1"/>
        </w:numPr>
        <w:jc w:val="both"/>
        <w:rPr>
          <w:rStyle w:val="A6"/>
        </w:rPr>
      </w:pPr>
      <w:r w:rsidRPr="007863A5">
        <w:rPr>
          <w:rStyle w:val="A6"/>
        </w:rPr>
        <w:t>« Soutien aux personnes » actions destinées à des participants pour lesquelles des critères d’éligibilité ont été précisés dans la demande de concours (Les porteurs de projet doivent obligatoirement renseigner les données relatives à chaque participant à leur entrée dans l'action ainsi que les indicateurs de réalisation de chaque participant).</w:t>
      </w:r>
    </w:p>
    <w:p w:rsidR="00370958" w:rsidRPr="00370958" w:rsidRDefault="00370958" w:rsidP="00370958">
      <w:pPr>
        <w:jc w:val="both"/>
        <w:rPr>
          <w:rFonts w:cstheme="minorHAnsi"/>
        </w:rPr>
      </w:pPr>
      <w:r>
        <w:rPr>
          <w:highlight w:val="yellow"/>
        </w:rPr>
        <w:sym w:font="Wingdings" w:char="F089"/>
      </w:r>
      <w:r>
        <w:t xml:space="preserve"> </w:t>
      </w:r>
      <w:r w:rsidRPr="00370958">
        <w:rPr>
          <w:rFonts w:cstheme="minorHAnsi"/>
          <w:b/>
        </w:rPr>
        <w:t xml:space="preserve">Nature des </w:t>
      </w:r>
      <w:r>
        <w:rPr>
          <w:rFonts w:cstheme="minorHAnsi"/>
          <w:b/>
        </w:rPr>
        <w:t>missions</w:t>
      </w:r>
      <w:r w:rsidRPr="00370958">
        <w:rPr>
          <w:rFonts w:cstheme="minorHAnsi"/>
          <w:b/>
        </w:rPr>
        <w:t> :</w:t>
      </w:r>
    </w:p>
    <w:p w:rsidR="00DF7506" w:rsidRPr="007863A5" w:rsidRDefault="00F64778" w:rsidP="007863A5">
      <w:pPr>
        <w:spacing w:after="120" w:line="264" w:lineRule="auto"/>
        <w:jc w:val="both"/>
        <w:rPr>
          <w:rStyle w:val="A6"/>
        </w:rPr>
      </w:pPr>
      <w:r w:rsidRPr="007863A5">
        <w:rPr>
          <w:rStyle w:val="A6"/>
        </w:rPr>
        <w:t xml:space="preserve">Comme mentionné ci-dessus, le bloc « Contenu et finalités »  permet </w:t>
      </w:r>
      <w:r w:rsidR="00116449" w:rsidRPr="007863A5">
        <w:rPr>
          <w:rStyle w:val="A6"/>
        </w:rPr>
        <w:t>de récapituler les composantes de l’opération dont tout ou partie est confiée à un salarié ou des salariés</w:t>
      </w:r>
      <w:r w:rsidR="005B3E0B" w:rsidRPr="007863A5">
        <w:rPr>
          <w:rStyle w:val="A6"/>
        </w:rPr>
        <w:t xml:space="preserve">. </w:t>
      </w:r>
      <w:r w:rsidR="00116449" w:rsidRPr="007863A5">
        <w:rPr>
          <w:rStyle w:val="A6"/>
        </w:rPr>
        <w:t>Il s’agit ici de lister les contenus</w:t>
      </w:r>
      <w:r w:rsidR="00DC3B4A" w:rsidRPr="007863A5">
        <w:rPr>
          <w:rStyle w:val="A6"/>
        </w:rPr>
        <w:t xml:space="preserve"> principaux qui composent l’activité du salarié et qui feront l’objet d’une traçabilité quotidienne dans son agenda. Ces éléments sont conformes à ceux indiqués dans la demande de concours. Ces missions int</w:t>
      </w:r>
      <w:r w:rsidR="00892F06">
        <w:rPr>
          <w:rStyle w:val="A6"/>
        </w:rPr>
        <w:t xml:space="preserve">ègrent les temps de préparation, de </w:t>
      </w:r>
      <w:proofErr w:type="spellStart"/>
      <w:r w:rsidR="00892F06">
        <w:rPr>
          <w:rStyle w:val="A6"/>
        </w:rPr>
        <w:t>reporting</w:t>
      </w:r>
      <w:proofErr w:type="spellEnd"/>
      <w:r w:rsidR="00892F06">
        <w:rPr>
          <w:rStyle w:val="A6"/>
        </w:rPr>
        <w:t xml:space="preserve"> </w:t>
      </w:r>
      <w:r w:rsidR="00DC3B4A" w:rsidRPr="007863A5">
        <w:rPr>
          <w:rStyle w:val="A6"/>
        </w:rPr>
        <w:t>et les réunions de service.</w:t>
      </w:r>
      <w:r w:rsidR="0094240E" w:rsidRPr="007863A5">
        <w:rPr>
          <w:rStyle w:val="A6"/>
        </w:rPr>
        <w:t xml:space="preserve"> </w:t>
      </w:r>
    </w:p>
    <w:p w:rsidR="00DC3B4A" w:rsidRPr="007863A5" w:rsidRDefault="00DF7506" w:rsidP="007863A5">
      <w:pPr>
        <w:spacing w:after="120" w:line="264" w:lineRule="auto"/>
        <w:jc w:val="both"/>
        <w:rPr>
          <w:rStyle w:val="A6"/>
        </w:rPr>
      </w:pPr>
      <w:r w:rsidRPr="007863A5">
        <w:rPr>
          <w:rStyle w:val="A6"/>
        </w:rPr>
        <w:t>L</w:t>
      </w:r>
      <w:r w:rsidR="0094240E" w:rsidRPr="007863A5">
        <w:rPr>
          <w:rStyle w:val="A6"/>
        </w:rPr>
        <w:t xml:space="preserve">es justificatifs de réalisation de ces contenus (livrables) sont précisés dans la demande de concours et sont à enliasser et à archiver (justificatifs d’entretiens individuels ou collectifs émargés, fiche de suivi, invitations à des réunions, PV de réunions,…). Ces données seront exploitées </w:t>
      </w:r>
      <w:r w:rsidRPr="007863A5">
        <w:rPr>
          <w:rStyle w:val="A6"/>
        </w:rPr>
        <w:t xml:space="preserve">de manière préventive </w:t>
      </w:r>
      <w:r w:rsidR="0094240E" w:rsidRPr="007863A5">
        <w:rPr>
          <w:rStyle w:val="A6"/>
        </w:rPr>
        <w:t>lors des visites sur place</w:t>
      </w:r>
      <w:r w:rsidRPr="007863A5">
        <w:rPr>
          <w:rStyle w:val="A6"/>
        </w:rPr>
        <w:t xml:space="preserve"> au cours desquelles un rapprochement sera effectué entre agenda et livrables. Une méthodologie similaire sera menée lors du contrôle de service fait pour justifier de l’activité du salarié et de la bonne réalisation de l’opération. L’absence de conformité aura pour conséquence le rejet de la totalité des dépenses du salarié. </w:t>
      </w:r>
    </w:p>
    <w:p w:rsidR="00F64778" w:rsidRDefault="00F64778" w:rsidP="00370958">
      <w:pPr>
        <w:jc w:val="both"/>
      </w:pPr>
    </w:p>
    <w:p w:rsidR="00D23B8A" w:rsidRPr="00847169" w:rsidRDefault="00D23B8A" w:rsidP="00370958">
      <w:pPr>
        <w:jc w:val="both"/>
        <w:rPr>
          <w:rStyle w:val="A6"/>
        </w:rPr>
      </w:pPr>
    </w:p>
    <w:sectPr w:rsidR="00D23B8A" w:rsidRPr="0084716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77" w:rsidRDefault="00AC0577" w:rsidP="00DB5984">
      <w:pPr>
        <w:spacing w:after="0" w:line="240" w:lineRule="auto"/>
      </w:pPr>
      <w:r>
        <w:separator/>
      </w:r>
    </w:p>
  </w:endnote>
  <w:endnote w:type="continuationSeparator" w:id="0">
    <w:p w:rsidR="00AC0577" w:rsidRDefault="00AC0577" w:rsidP="00DB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arianne Light">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IDFont+F5">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52224702"/>
      <w:docPartObj>
        <w:docPartGallery w:val="Page Numbers (Bottom of Page)"/>
        <w:docPartUnique/>
      </w:docPartObj>
    </w:sdtPr>
    <w:sdtContent>
      <w:p w:rsidR="00AC0577" w:rsidRPr="001708AD" w:rsidRDefault="00AC0577">
        <w:pPr>
          <w:pStyle w:val="Pieddepage"/>
          <w:rPr>
            <w:sz w:val="16"/>
            <w:szCs w:val="16"/>
          </w:rPr>
        </w:pPr>
        <w:r w:rsidRPr="001708AD">
          <w:rPr>
            <w:noProof/>
            <w:sz w:val="16"/>
            <w:szCs w:val="16"/>
            <w:lang w:eastAsia="fr-FR"/>
          </w:rPr>
          <mc:AlternateContent>
            <mc:Choice Requires="wpg">
              <w:drawing>
                <wp:anchor distT="0" distB="0" distL="114300" distR="114300" simplePos="0" relativeHeight="251659264" behindDoc="0" locked="0" layoutInCell="1" allowOverlap="1" wp14:anchorId="1ACBF5CF" wp14:editId="1DA1D686">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AC0577" w:rsidRDefault="00AC0577">
                                <w:pPr>
                                  <w:pStyle w:val="Pieddepage"/>
                                  <w:jc w:val="center"/>
                                  <w:rPr>
                                    <w:sz w:val="16"/>
                                    <w:szCs w:val="16"/>
                                  </w:rPr>
                                </w:pPr>
                                <w:r>
                                  <w:rPr>
                                    <w:szCs w:val="21"/>
                                  </w:rPr>
                                  <w:fldChar w:fldCharType="begin"/>
                                </w:r>
                                <w:r>
                                  <w:instrText>PAGE    \* MERGEFORMAT</w:instrText>
                                </w:r>
                                <w:r>
                                  <w:rPr>
                                    <w:szCs w:val="21"/>
                                  </w:rPr>
                                  <w:fldChar w:fldCharType="separate"/>
                                </w:r>
                                <w:r w:rsidR="00CD4E7F" w:rsidRPr="00CD4E7F">
                                  <w:rPr>
                                    <w:noProof/>
                                    <w:sz w:val="16"/>
                                    <w:szCs w:val="16"/>
                                  </w:rPr>
                                  <w:t>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AC0577" w:rsidRDefault="00AC0577">
                          <w:pPr>
                            <w:pStyle w:val="Pieddepage"/>
                            <w:jc w:val="center"/>
                            <w:rPr>
                              <w:sz w:val="16"/>
                              <w:szCs w:val="16"/>
                            </w:rPr>
                          </w:pPr>
                          <w:r>
                            <w:rPr>
                              <w:szCs w:val="21"/>
                            </w:rPr>
                            <w:fldChar w:fldCharType="begin"/>
                          </w:r>
                          <w:r>
                            <w:instrText>PAGE    \* MERGEFORMAT</w:instrText>
                          </w:r>
                          <w:r>
                            <w:rPr>
                              <w:szCs w:val="21"/>
                            </w:rPr>
                            <w:fldChar w:fldCharType="separate"/>
                          </w:r>
                          <w:r w:rsidR="00CD4E7F" w:rsidRPr="00CD4E7F">
                            <w:rPr>
                              <w:noProof/>
                              <w:sz w:val="16"/>
                              <w:szCs w:val="16"/>
                            </w:rPr>
                            <w:t>6</w:t>
                          </w:r>
                          <w:r>
                            <w:rPr>
                              <w:sz w:val="16"/>
                              <w:szCs w:val="16"/>
                            </w:rPr>
                            <w:fldChar w:fldCharType="end"/>
                          </w:r>
                        </w:p>
                      </w:txbxContent>
                    </v:textbox>
                  </v:rect>
                  <w10:wrap anchorx="margin" anchory="page"/>
                </v:group>
              </w:pict>
            </mc:Fallback>
          </mc:AlternateContent>
        </w:r>
        <w:r w:rsidRPr="001708AD">
          <w:rPr>
            <w:sz w:val="16"/>
            <w:szCs w:val="16"/>
          </w:rPr>
          <w:t>DREETS</w:t>
        </w:r>
        <w:r>
          <w:rPr>
            <w:sz w:val="16"/>
            <w:szCs w:val="16"/>
          </w:rPr>
          <w:t xml:space="preserve"> Bretagne-</w:t>
        </w:r>
        <w:r w:rsidRPr="001708AD">
          <w:rPr>
            <w:sz w:val="16"/>
            <w:szCs w:val="16"/>
          </w:rPr>
          <w:t xml:space="preserve"> Version du 3 aout 2022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77" w:rsidRDefault="00AC0577" w:rsidP="00DB5984">
      <w:pPr>
        <w:spacing w:after="0" w:line="240" w:lineRule="auto"/>
      </w:pPr>
      <w:r>
        <w:separator/>
      </w:r>
    </w:p>
  </w:footnote>
  <w:footnote w:type="continuationSeparator" w:id="0">
    <w:p w:rsidR="00AC0577" w:rsidRDefault="00AC0577" w:rsidP="00DB5984">
      <w:pPr>
        <w:spacing w:after="0" w:line="240" w:lineRule="auto"/>
      </w:pPr>
      <w:r>
        <w:continuationSeparator/>
      </w:r>
    </w:p>
  </w:footnote>
  <w:footnote w:id="1">
    <w:p w:rsidR="00AC0577" w:rsidRPr="00103A9B" w:rsidRDefault="00AC0577" w:rsidP="00DB5984">
      <w:pPr>
        <w:pStyle w:val="Notedebasdepage"/>
        <w:jc w:val="both"/>
        <w:rPr>
          <w:sz w:val="18"/>
        </w:rPr>
      </w:pPr>
      <w:r>
        <w:rPr>
          <w:rStyle w:val="Appelnotedebasdep"/>
        </w:rPr>
        <w:footnoteRef/>
      </w:r>
      <w:r>
        <w:t xml:space="preserve"> </w:t>
      </w:r>
      <w:r w:rsidRPr="00103A9B">
        <w:rPr>
          <w:sz w:val="18"/>
        </w:rPr>
        <w:t>Décret n</w:t>
      </w:r>
      <w:r>
        <w:rPr>
          <w:sz w:val="18"/>
        </w:rPr>
        <w:t>°</w:t>
      </w:r>
      <w:r w:rsidRPr="00103A9B">
        <w:rPr>
          <w:sz w:val="18"/>
        </w:rPr>
        <w:t>2022-608 du 21 avril 2022 fixant les règles nationales d’éligibilité des dépenses des programmes européens de la politique de cohésion et de la pêche et des affaires maritimes pour la période de programmation 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1949"/>
      <w:gridCol w:w="4007"/>
    </w:tblGrid>
    <w:tr w:rsidR="00AC0577" w:rsidTr="00D81BD3">
      <w:tc>
        <w:tcPr>
          <w:tcW w:w="3070" w:type="dxa"/>
        </w:tcPr>
        <w:p w:rsidR="00AC0577" w:rsidRDefault="00AC0577" w:rsidP="00D81BD3">
          <w:pPr>
            <w:tabs>
              <w:tab w:val="left" w:pos="910"/>
            </w:tabs>
          </w:pPr>
          <w:r>
            <w:rPr>
              <w:noProof/>
              <w:lang w:eastAsia="fr-FR"/>
            </w:rPr>
            <w:drawing>
              <wp:inline distT="0" distB="0" distL="0" distR="0" wp14:anchorId="3DB36147" wp14:editId="25A7A774">
                <wp:extent cx="2020065" cy="483079"/>
                <wp:effectExtent l="0" t="0" r="0" b="0"/>
                <wp:docPr id="3" name="Image 3" descr="C:\Users\xavier.joinaie\AppData\Local\Microsoft\Windows\INetCache\Content.Word\Emblème_Cofinancé_Monochrome_Bleu et blanc_Cofinancé 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xavier.joinaie\AppData\Local\Microsoft\Windows\INetCache\Content.Word\Emblème_Cofinancé_Monochrome_Bleu et blanc_Cofinancé 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399" cy="483876"/>
                        </a:xfrm>
                        <a:prstGeom prst="rect">
                          <a:avLst/>
                        </a:prstGeom>
                        <a:noFill/>
                        <a:ln>
                          <a:noFill/>
                        </a:ln>
                      </pic:spPr>
                    </pic:pic>
                  </a:graphicData>
                </a:graphic>
              </wp:inline>
            </w:drawing>
          </w:r>
        </w:p>
      </w:tc>
      <w:tc>
        <w:tcPr>
          <w:tcW w:w="3071" w:type="dxa"/>
        </w:tcPr>
        <w:p w:rsidR="00AC0577" w:rsidRDefault="00AC0577" w:rsidP="00D81BD3">
          <w:pPr>
            <w:tabs>
              <w:tab w:val="left" w:pos="910"/>
            </w:tabs>
          </w:pPr>
          <w:r>
            <w:rPr>
              <w:rFonts w:ascii="Calibri" w:hAnsi="Calibri" w:cs="Calibri"/>
              <w:noProof/>
              <w:color w:val="1F497D"/>
              <w:lang w:eastAsia="fr-FR"/>
            </w:rPr>
            <w:drawing>
              <wp:inline distT="0" distB="0" distL="0" distR="0" wp14:anchorId="2BCFCBA2" wp14:editId="5DC3CC0F">
                <wp:extent cx="1121410" cy="793750"/>
                <wp:effectExtent l="0" t="0" r="2540" b="635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5979256652859204495il_fi" descr="Afficher l'image d'origin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21410" cy="793750"/>
                        </a:xfrm>
                        <a:prstGeom prst="rect">
                          <a:avLst/>
                        </a:prstGeom>
                        <a:noFill/>
                        <a:ln>
                          <a:noFill/>
                        </a:ln>
                      </pic:spPr>
                    </pic:pic>
                  </a:graphicData>
                </a:graphic>
              </wp:inline>
            </w:drawing>
          </w:r>
        </w:p>
      </w:tc>
      <w:tc>
        <w:tcPr>
          <w:tcW w:w="3071" w:type="dxa"/>
        </w:tcPr>
        <w:p w:rsidR="00AC0577" w:rsidRDefault="00AC0577" w:rsidP="00D81BD3">
          <w:pPr>
            <w:tabs>
              <w:tab w:val="left" w:pos="910"/>
            </w:tabs>
          </w:pPr>
          <w:r>
            <w:rPr>
              <w:noProof/>
              <w:lang w:eastAsia="fr-FR"/>
            </w:rPr>
            <w:drawing>
              <wp:inline distT="0" distB="0" distL="0" distR="0" wp14:anchorId="3B783CDB" wp14:editId="0EC37C7F">
                <wp:extent cx="2458528" cy="793630"/>
                <wp:effectExtent l="0" t="0" r="0" b="0"/>
                <wp:docPr id="2" name="Image 3" descr="cid:image001.png@01D71054.AEADC500"/>
                <wp:cNvGraphicFramePr/>
                <a:graphic xmlns:a="http://schemas.openxmlformats.org/drawingml/2006/main">
                  <a:graphicData uri="http://schemas.openxmlformats.org/drawingml/2006/picture">
                    <pic:pic xmlns:pic="http://schemas.openxmlformats.org/drawingml/2006/picture">
                      <pic:nvPicPr>
                        <pic:cNvPr id="1" name="Image 3" descr="cid:image001.png@01D71054.AEADC50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8528" cy="793630"/>
                        </a:xfrm>
                        <a:prstGeom prst="rect">
                          <a:avLst/>
                        </a:prstGeom>
                        <a:noFill/>
                        <a:ln>
                          <a:noFill/>
                        </a:ln>
                      </pic:spPr>
                    </pic:pic>
                  </a:graphicData>
                </a:graphic>
              </wp:inline>
            </w:drawing>
          </w:r>
        </w:p>
      </w:tc>
    </w:tr>
  </w:tbl>
  <w:p w:rsidR="00AC0577" w:rsidRDefault="00AC05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24B6"/>
    <w:multiLevelType w:val="hybridMultilevel"/>
    <w:tmpl w:val="012A1718"/>
    <w:lvl w:ilvl="0" w:tplc="040C0003">
      <w:start w:val="1"/>
      <w:numFmt w:val="bullet"/>
      <w:lvlText w:val="o"/>
      <w:lvlJc w:val="left"/>
      <w:pPr>
        <w:ind w:left="720" w:hanging="360"/>
      </w:pPr>
      <w:rPr>
        <w:rFonts w:ascii="Courier New" w:hAnsi="Courier New" w:cs="Courier New" w:hint="default"/>
        <w:w w:val="10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A83B0A"/>
    <w:multiLevelType w:val="hybridMultilevel"/>
    <w:tmpl w:val="0F408B4A"/>
    <w:lvl w:ilvl="0" w:tplc="188E7B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CC4B0F"/>
    <w:multiLevelType w:val="hybridMultilevel"/>
    <w:tmpl w:val="054A4022"/>
    <w:lvl w:ilvl="0" w:tplc="519E9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8D"/>
    <w:rsid w:val="00071D2B"/>
    <w:rsid w:val="000A6235"/>
    <w:rsid w:val="000F6F7D"/>
    <w:rsid w:val="00116449"/>
    <w:rsid w:val="001708AD"/>
    <w:rsid w:val="00175209"/>
    <w:rsid w:val="00230EEA"/>
    <w:rsid w:val="00231638"/>
    <w:rsid w:val="002C7DCF"/>
    <w:rsid w:val="00367A34"/>
    <w:rsid w:val="00370958"/>
    <w:rsid w:val="00371147"/>
    <w:rsid w:val="003768FA"/>
    <w:rsid w:val="00401E6D"/>
    <w:rsid w:val="00407588"/>
    <w:rsid w:val="00431C8E"/>
    <w:rsid w:val="00450464"/>
    <w:rsid w:val="00463B7C"/>
    <w:rsid w:val="004C703B"/>
    <w:rsid w:val="004E3F41"/>
    <w:rsid w:val="00530730"/>
    <w:rsid w:val="005313C5"/>
    <w:rsid w:val="00574D0E"/>
    <w:rsid w:val="0059613E"/>
    <w:rsid w:val="005B3D73"/>
    <w:rsid w:val="005B3E0B"/>
    <w:rsid w:val="006C3FAB"/>
    <w:rsid w:val="00722ED7"/>
    <w:rsid w:val="007359A0"/>
    <w:rsid w:val="007863A5"/>
    <w:rsid w:val="007A2453"/>
    <w:rsid w:val="0081029E"/>
    <w:rsid w:val="00847169"/>
    <w:rsid w:val="008517F5"/>
    <w:rsid w:val="00891314"/>
    <w:rsid w:val="00892F06"/>
    <w:rsid w:val="008A7F85"/>
    <w:rsid w:val="008C1AA2"/>
    <w:rsid w:val="0094240E"/>
    <w:rsid w:val="009D3706"/>
    <w:rsid w:val="009F7E54"/>
    <w:rsid w:val="00A50C84"/>
    <w:rsid w:val="00AC0577"/>
    <w:rsid w:val="00AF07B5"/>
    <w:rsid w:val="00AF461F"/>
    <w:rsid w:val="00B355C6"/>
    <w:rsid w:val="00B87A8D"/>
    <w:rsid w:val="00BC1D33"/>
    <w:rsid w:val="00C77487"/>
    <w:rsid w:val="00CA5A59"/>
    <w:rsid w:val="00CC4E0C"/>
    <w:rsid w:val="00CD1016"/>
    <w:rsid w:val="00CD4E7F"/>
    <w:rsid w:val="00CF0DE9"/>
    <w:rsid w:val="00D23B8A"/>
    <w:rsid w:val="00D81BD3"/>
    <w:rsid w:val="00DA070A"/>
    <w:rsid w:val="00DB5984"/>
    <w:rsid w:val="00DC3B4A"/>
    <w:rsid w:val="00DF7506"/>
    <w:rsid w:val="00E77B49"/>
    <w:rsid w:val="00E864CA"/>
    <w:rsid w:val="00EB5486"/>
    <w:rsid w:val="00F07ADF"/>
    <w:rsid w:val="00F64778"/>
    <w:rsid w:val="00FC4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7863A5"/>
    <w:pPr>
      <w:keepNext/>
      <w:spacing w:after="0" w:line="240" w:lineRule="auto"/>
      <w:ind w:left="708"/>
      <w:jc w:val="both"/>
      <w:outlineLvl w:val="2"/>
    </w:pPr>
    <w:rPr>
      <w:rFonts w:ascii="Times" w:eastAsia="Times New Roman" w:hAnsi="Times" w:cs="Times"/>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50C84"/>
    <w:pPr>
      <w:ind w:left="720"/>
      <w:contextualSpacing/>
    </w:pPr>
  </w:style>
  <w:style w:type="paragraph" w:customStyle="1" w:styleId="Default">
    <w:name w:val="Default"/>
    <w:rsid w:val="00A50C84"/>
    <w:pPr>
      <w:autoSpaceDE w:val="0"/>
      <w:autoSpaceDN w:val="0"/>
      <w:adjustRightInd w:val="0"/>
      <w:spacing w:after="0" w:line="240" w:lineRule="auto"/>
    </w:pPr>
    <w:rPr>
      <w:rFonts w:ascii="Marianne Light" w:hAnsi="Marianne Light" w:cs="Marianne Light"/>
      <w:color w:val="000000"/>
      <w:sz w:val="24"/>
      <w:szCs w:val="24"/>
    </w:rPr>
  </w:style>
  <w:style w:type="paragraph" w:customStyle="1" w:styleId="Pa0">
    <w:name w:val="Pa0"/>
    <w:basedOn w:val="Default"/>
    <w:next w:val="Default"/>
    <w:uiPriority w:val="99"/>
    <w:rsid w:val="00A50C84"/>
    <w:pPr>
      <w:spacing w:line="241" w:lineRule="atLeast"/>
    </w:pPr>
    <w:rPr>
      <w:rFonts w:cstheme="minorBidi"/>
      <w:color w:val="auto"/>
    </w:rPr>
  </w:style>
  <w:style w:type="character" w:customStyle="1" w:styleId="A7">
    <w:name w:val="A7"/>
    <w:uiPriority w:val="99"/>
    <w:rsid w:val="00A50C84"/>
    <w:rPr>
      <w:rFonts w:cs="Marianne Light"/>
      <w:color w:val="000000"/>
      <w:sz w:val="20"/>
      <w:szCs w:val="20"/>
    </w:rPr>
  </w:style>
  <w:style w:type="character" w:customStyle="1" w:styleId="A6">
    <w:name w:val="A6"/>
    <w:uiPriority w:val="99"/>
    <w:rsid w:val="00A50C84"/>
    <w:rPr>
      <w:rFonts w:cs="Marianne Light"/>
      <w:color w:val="000000"/>
      <w:sz w:val="20"/>
      <w:szCs w:val="20"/>
    </w:rPr>
  </w:style>
  <w:style w:type="paragraph" w:customStyle="1" w:styleId="Pa2">
    <w:name w:val="Pa2"/>
    <w:basedOn w:val="Default"/>
    <w:next w:val="Default"/>
    <w:uiPriority w:val="99"/>
    <w:rsid w:val="00A50C84"/>
    <w:pPr>
      <w:spacing w:line="201" w:lineRule="atLeast"/>
    </w:pPr>
    <w:rPr>
      <w:rFonts w:cstheme="minorBidi"/>
      <w:color w:val="auto"/>
    </w:rPr>
  </w:style>
  <w:style w:type="character" w:customStyle="1" w:styleId="ParagraphedelisteCar">
    <w:name w:val="Paragraphe de liste Car"/>
    <w:basedOn w:val="Policepardfaut"/>
    <w:link w:val="Paragraphedeliste"/>
    <w:uiPriority w:val="34"/>
    <w:rsid w:val="008A7F85"/>
  </w:style>
  <w:style w:type="character" w:customStyle="1" w:styleId="Titre3Car">
    <w:name w:val="Titre 3 Car"/>
    <w:basedOn w:val="Policepardfaut"/>
    <w:link w:val="Titre3"/>
    <w:rsid w:val="007863A5"/>
    <w:rPr>
      <w:rFonts w:ascii="Times" w:eastAsia="Times New Roman" w:hAnsi="Times" w:cs="Times"/>
      <w:b/>
      <w:bCs/>
      <w:lang w:eastAsia="fr-FR"/>
    </w:rPr>
  </w:style>
  <w:style w:type="character" w:styleId="Marquedecommentaire">
    <w:name w:val="annotation reference"/>
    <w:basedOn w:val="Policepardfaut"/>
    <w:uiPriority w:val="99"/>
    <w:semiHidden/>
    <w:unhideWhenUsed/>
    <w:rsid w:val="007863A5"/>
    <w:rPr>
      <w:sz w:val="16"/>
      <w:szCs w:val="16"/>
    </w:rPr>
  </w:style>
  <w:style w:type="paragraph" w:styleId="Commentaire">
    <w:name w:val="annotation text"/>
    <w:basedOn w:val="Normal"/>
    <w:link w:val="CommentaireCar"/>
    <w:uiPriority w:val="99"/>
    <w:unhideWhenUsed/>
    <w:rsid w:val="007863A5"/>
    <w:pPr>
      <w:spacing w:line="240" w:lineRule="auto"/>
    </w:pPr>
    <w:rPr>
      <w:sz w:val="20"/>
      <w:szCs w:val="20"/>
    </w:rPr>
  </w:style>
  <w:style w:type="character" w:customStyle="1" w:styleId="CommentaireCar">
    <w:name w:val="Commentaire Car"/>
    <w:basedOn w:val="Policepardfaut"/>
    <w:link w:val="Commentaire"/>
    <w:uiPriority w:val="99"/>
    <w:rsid w:val="007863A5"/>
    <w:rPr>
      <w:sz w:val="20"/>
      <w:szCs w:val="20"/>
    </w:rPr>
  </w:style>
  <w:style w:type="character" w:styleId="Lienhypertexte">
    <w:name w:val="Hyperlink"/>
    <w:rsid w:val="007863A5"/>
    <w:rPr>
      <w:color w:val="0000FF"/>
      <w:u w:val="single"/>
    </w:rPr>
  </w:style>
  <w:style w:type="paragraph" w:styleId="Textedebulles">
    <w:name w:val="Balloon Text"/>
    <w:basedOn w:val="Normal"/>
    <w:link w:val="TextedebullesCar"/>
    <w:uiPriority w:val="99"/>
    <w:semiHidden/>
    <w:unhideWhenUsed/>
    <w:rsid w:val="00786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3A5"/>
    <w:rPr>
      <w:rFonts w:ascii="Tahoma" w:hAnsi="Tahoma" w:cs="Tahoma"/>
      <w:sz w:val="16"/>
      <w:szCs w:val="16"/>
    </w:rPr>
  </w:style>
  <w:style w:type="character" w:customStyle="1" w:styleId="hgkelc">
    <w:name w:val="hgkelc"/>
    <w:basedOn w:val="Policepardfaut"/>
    <w:rsid w:val="007863A5"/>
  </w:style>
  <w:style w:type="paragraph" w:styleId="Notedebasdepage">
    <w:name w:val="footnote text"/>
    <w:basedOn w:val="Normal"/>
    <w:link w:val="NotedebasdepageCar"/>
    <w:uiPriority w:val="99"/>
    <w:semiHidden/>
    <w:unhideWhenUsed/>
    <w:rsid w:val="00DB59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5984"/>
    <w:rPr>
      <w:sz w:val="20"/>
      <w:szCs w:val="20"/>
    </w:rPr>
  </w:style>
  <w:style w:type="character" w:styleId="Appelnotedebasdep">
    <w:name w:val="footnote reference"/>
    <w:basedOn w:val="Policepardfaut"/>
    <w:uiPriority w:val="99"/>
    <w:semiHidden/>
    <w:unhideWhenUsed/>
    <w:rsid w:val="00DB5984"/>
    <w:rPr>
      <w:vertAlign w:val="superscript"/>
    </w:rPr>
  </w:style>
  <w:style w:type="paragraph" w:styleId="En-tte">
    <w:name w:val="header"/>
    <w:basedOn w:val="Normal"/>
    <w:link w:val="En-tteCar"/>
    <w:uiPriority w:val="99"/>
    <w:unhideWhenUsed/>
    <w:rsid w:val="001708AD"/>
    <w:pPr>
      <w:tabs>
        <w:tab w:val="center" w:pos="4536"/>
        <w:tab w:val="right" w:pos="9072"/>
      </w:tabs>
      <w:spacing w:after="0" w:line="240" w:lineRule="auto"/>
    </w:pPr>
  </w:style>
  <w:style w:type="character" w:customStyle="1" w:styleId="En-tteCar">
    <w:name w:val="En-tête Car"/>
    <w:basedOn w:val="Policepardfaut"/>
    <w:link w:val="En-tte"/>
    <w:uiPriority w:val="99"/>
    <w:rsid w:val="001708AD"/>
  </w:style>
  <w:style w:type="paragraph" w:styleId="Pieddepage">
    <w:name w:val="footer"/>
    <w:basedOn w:val="Normal"/>
    <w:link w:val="PieddepageCar"/>
    <w:uiPriority w:val="99"/>
    <w:unhideWhenUsed/>
    <w:rsid w:val="001708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8AD"/>
  </w:style>
  <w:style w:type="table" w:styleId="Grilledutableau">
    <w:name w:val="Table Grid"/>
    <w:basedOn w:val="TableauNormal"/>
    <w:uiPriority w:val="39"/>
    <w:rsid w:val="00B3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7863A5"/>
    <w:pPr>
      <w:keepNext/>
      <w:spacing w:after="0" w:line="240" w:lineRule="auto"/>
      <w:ind w:left="708"/>
      <w:jc w:val="both"/>
      <w:outlineLvl w:val="2"/>
    </w:pPr>
    <w:rPr>
      <w:rFonts w:ascii="Times" w:eastAsia="Times New Roman" w:hAnsi="Times" w:cs="Times"/>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50C84"/>
    <w:pPr>
      <w:ind w:left="720"/>
      <w:contextualSpacing/>
    </w:pPr>
  </w:style>
  <w:style w:type="paragraph" w:customStyle="1" w:styleId="Default">
    <w:name w:val="Default"/>
    <w:rsid w:val="00A50C84"/>
    <w:pPr>
      <w:autoSpaceDE w:val="0"/>
      <w:autoSpaceDN w:val="0"/>
      <w:adjustRightInd w:val="0"/>
      <w:spacing w:after="0" w:line="240" w:lineRule="auto"/>
    </w:pPr>
    <w:rPr>
      <w:rFonts w:ascii="Marianne Light" w:hAnsi="Marianne Light" w:cs="Marianne Light"/>
      <w:color w:val="000000"/>
      <w:sz w:val="24"/>
      <w:szCs w:val="24"/>
    </w:rPr>
  </w:style>
  <w:style w:type="paragraph" w:customStyle="1" w:styleId="Pa0">
    <w:name w:val="Pa0"/>
    <w:basedOn w:val="Default"/>
    <w:next w:val="Default"/>
    <w:uiPriority w:val="99"/>
    <w:rsid w:val="00A50C84"/>
    <w:pPr>
      <w:spacing w:line="241" w:lineRule="atLeast"/>
    </w:pPr>
    <w:rPr>
      <w:rFonts w:cstheme="minorBidi"/>
      <w:color w:val="auto"/>
    </w:rPr>
  </w:style>
  <w:style w:type="character" w:customStyle="1" w:styleId="A7">
    <w:name w:val="A7"/>
    <w:uiPriority w:val="99"/>
    <w:rsid w:val="00A50C84"/>
    <w:rPr>
      <w:rFonts w:cs="Marianne Light"/>
      <w:color w:val="000000"/>
      <w:sz w:val="20"/>
      <w:szCs w:val="20"/>
    </w:rPr>
  </w:style>
  <w:style w:type="character" w:customStyle="1" w:styleId="A6">
    <w:name w:val="A6"/>
    <w:uiPriority w:val="99"/>
    <w:rsid w:val="00A50C84"/>
    <w:rPr>
      <w:rFonts w:cs="Marianne Light"/>
      <w:color w:val="000000"/>
      <w:sz w:val="20"/>
      <w:szCs w:val="20"/>
    </w:rPr>
  </w:style>
  <w:style w:type="paragraph" w:customStyle="1" w:styleId="Pa2">
    <w:name w:val="Pa2"/>
    <w:basedOn w:val="Default"/>
    <w:next w:val="Default"/>
    <w:uiPriority w:val="99"/>
    <w:rsid w:val="00A50C84"/>
    <w:pPr>
      <w:spacing w:line="201" w:lineRule="atLeast"/>
    </w:pPr>
    <w:rPr>
      <w:rFonts w:cstheme="minorBidi"/>
      <w:color w:val="auto"/>
    </w:rPr>
  </w:style>
  <w:style w:type="character" w:customStyle="1" w:styleId="ParagraphedelisteCar">
    <w:name w:val="Paragraphe de liste Car"/>
    <w:basedOn w:val="Policepardfaut"/>
    <w:link w:val="Paragraphedeliste"/>
    <w:uiPriority w:val="34"/>
    <w:rsid w:val="008A7F85"/>
  </w:style>
  <w:style w:type="character" w:customStyle="1" w:styleId="Titre3Car">
    <w:name w:val="Titre 3 Car"/>
    <w:basedOn w:val="Policepardfaut"/>
    <w:link w:val="Titre3"/>
    <w:rsid w:val="007863A5"/>
    <w:rPr>
      <w:rFonts w:ascii="Times" w:eastAsia="Times New Roman" w:hAnsi="Times" w:cs="Times"/>
      <w:b/>
      <w:bCs/>
      <w:lang w:eastAsia="fr-FR"/>
    </w:rPr>
  </w:style>
  <w:style w:type="character" w:styleId="Marquedecommentaire">
    <w:name w:val="annotation reference"/>
    <w:basedOn w:val="Policepardfaut"/>
    <w:uiPriority w:val="99"/>
    <w:semiHidden/>
    <w:unhideWhenUsed/>
    <w:rsid w:val="007863A5"/>
    <w:rPr>
      <w:sz w:val="16"/>
      <w:szCs w:val="16"/>
    </w:rPr>
  </w:style>
  <w:style w:type="paragraph" w:styleId="Commentaire">
    <w:name w:val="annotation text"/>
    <w:basedOn w:val="Normal"/>
    <w:link w:val="CommentaireCar"/>
    <w:uiPriority w:val="99"/>
    <w:unhideWhenUsed/>
    <w:rsid w:val="007863A5"/>
    <w:pPr>
      <w:spacing w:line="240" w:lineRule="auto"/>
    </w:pPr>
    <w:rPr>
      <w:sz w:val="20"/>
      <w:szCs w:val="20"/>
    </w:rPr>
  </w:style>
  <w:style w:type="character" w:customStyle="1" w:styleId="CommentaireCar">
    <w:name w:val="Commentaire Car"/>
    <w:basedOn w:val="Policepardfaut"/>
    <w:link w:val="Commentaire"/>
    <w:uiPriority w:val="99"/>
    <w:rsid w:val="007863A5"/>
    <w:rPr>
      <w:sz w:val="20"/>
      <w:szCs w:val="20"/>
    </w:rPr>
  </w:style>
  <w:style w:type="character" w:styleId="Lienhypertexte">
    <w:name w:val="Hyperlink"/>
    <w:rsid w:val="007863A5"/>
    <w:rPr>
      <w:color w:val="0000FF"/>
      <w:u w:val="single"/>
    </w:rPr>
  </w:style>
  <w:style w:type="paragraph" w:styleId="Textedebulles">
    <w:name w:val="Balloon Text"/>
    <w:basedOn w:val="Normal"/>
    <w:link w:val="TextedebullesCar"/>
    <w:uiPriority w:val="99"/>
    <w:semiHidden/>
    <w:unhideWhenUsed/>
    <w:rsid w:val="00786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3A5"/>
    <w:rPr>
      <w:rFonts w:ascii="Tahoma" w:hAnsi="Tahoma" w:cs="Tahoma"/>
      <w:sz w:val="16"/>
      <w:szCs w:val="16"/>
    </w:rPr>
  </w:style>
  <w:style w:type="character" w:customStyle="1" w:styleId="hgkelc">
    <w:name w:val="hgkelc"/>
    <w:basedOn w:val="Policepardfaut"/>
    <w:rsid w:val="007863A5"/>
  </w:style>
  <w:style w:type="paragraph" w:styleId="Notedebasdepage">
    <w:name w:val="footnote text"/>
    <w:basedOn w:val="Normal"/>
    <w:link w:val="NotedebasdepageCar"/>
    <w:uiPriority w:val="99"/>
    <w:semiHidden/>
    <w:unhideWhenUsed/>
    <w:rsid w:val="00DB59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5984"/>
    <w:rPr>
      <w:sz w:val="20"/>
      <w:szCs w:val="20"/>
    </w:rPr>
  </w:style>
  <w:style w:type="character" w:styleId="Appelnotedebasdep">
    <w:name w:val="footnote reference"/>
    <w:basedOn w:val="Policepardfaut"/>
    <w:uiPriority w:val="99"/>
    <w:semiHidden/>
    <w:unhideWhenUsed/>
    <w:rsid w:val="00DB5984"/>
    <w:rPr>
      <w:vertAlign w:val="superscript"/>
    </w:rPr>
  </w:style>
  <w:style w:type="paragraph" w:styleId="En-tte">
    <w:name w:val="header"/>
    <w:basedOn w:val="Normal"/>
    <w:link w:val="En-tteCar"/>
    <w:uiPriority w:val="99"/>
    <w:unhideWhenUsed/>
    <w:rsid w:val="001708AD"/>
    <w:pPr>
      <w:tabs>
        <w:tab w:val="center" w:pos="4536"/>
        <w:tab w:val="right" w:pos="9072"/>
      </w:tabs>
      <w:spacing w:after="0" w:line="240" w:lineRule="auto"/>
    </w:pPr>
  </w:style>
  <w:style w:type="character" w:customStyle="1" w:styleId="En-tteCar">
    <w:name w:val="En-tête Car"/>
    <w:basedOn w:val="Policepardfaut"/>
    <w:link w:val="En-tte"/>
    <w:uiPriority w:val="99"/>
    <w:rsid w:val="001708AD"/>
  </w:style>
  <w:style w:type="paragraph" w:styleId="Pieddepage">
    <w:name w:val="footer"/>
    <w:basedOn w:val="Normal"/>
    <w:link w:val="PieddepageCar"/>
    <w:uiPriority w:val="99"/>
    <w:unhideWhenUsed/>
    <w:rsid w:val="001708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8AD"/>
  </w:style>
  <w:style w:type="table" w:styleId="Grilledutableau">
    <w:name w:val="Table Grid"/>
    <w:basedOn w:val="TableauNormal"/>
    <w:uiPriority w:val="39"/>
    <w:rsid w:val="00B3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esdonneesdgefp@emploi.gouv.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1826ea4a9e48546ed7"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2125</Words>
  <Characters>11692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JOINAIE Xavier (DR-BRET)</dc:creator>
  <cp:lastModifiedBy>JOINAIE Xavier (DR-BRET)</cp:lastModifiedBy>
  <cp:revision>32</cp:revision>
  <dcterms:created xsi:type="dcterms:W3CDTF">2022-08-02T09:34:00Z</dcterms:created>
  <dcterms:modified xsi:type="dcterms:W3CDTF">2022-08-18T13:40:00Z</dcterms:modified>
</cp:coreProperties>
</file>