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22" w:rsidRDefault="00441E22" w:rsidP="00441E22">
      <w:pPr>
        <w:pStyle w:val="Default"/>
      </w:pPr>
    </w:p>
    <w:p w:rsidR="00441E22" w:rsidRDefault="00441E22" w:rsidP="00441E22">
      <w:pPr>
        <w:pStyle w:val="Default"/>
        <w:jc w:val="both"/>
        <w:rPr>
          <w:sz w:val="22"/>
          <w:szCs w:val="22"/>
        </w:rPr>
      </w:pPr>
      <w:r>
        <w:t xml:space="preserve"> </w:t>
      </w:r>
      <w:r>
        <w:rPr>
          <w:b/>
          <w:bCs/>
          <w:sz w:val="28"/>
          <w:szCs w:val="28"/>
        </w:rPr>
        <w:t>T</w:t>
      </w:r>
      <w:r>
        <w:rPr>
          <w:b/>
          <w:bCs/>
          <w:sz w:val="22"/>
          <w:szCs w:val="22"/>
        </w:rPr>
        <w:t xml:space="preserve">EXTES DE REFERENCE </w:t>
      </w:r>
      <w:r>
        <w:rPr>
          <w:b/>
          <w:bCs/>
          <w:sz w:val="28"/>
          <w:szCs w:val="28"/>
        </w:rPr>
        <w:t xml:space="preserve">VAO – </w:t>
      </w:r>
      <w:r>
        <w:rPr>
          <w:b/>
          <w:bCs/>
          <w:sz w:val="22"/>
          <w:szCs w:val="22"/>
        </w:rPr>
        <w:t xml:space="preserve">VACANCES ADAPTEES ORGANISEES </w:t>
      </w:r>
    </w:p>
    <w:p w:rsidR="00441E22" w:rsidRDefault="00441E22" w:rsidP="00441E22">
      <w:pPr>
        <w:pStyle w:val="Default"/>
        <w:jc w:val="both"/>
        <w:rPr>
          <w:sz w:val="28"/>
          <w:szCs w:val="28"/>
        </w:rPr>
      </w:pPr>
      <w:r>
        <w:rPr>
          <w:b/>
          <w:bCs/>
          <w:sz w:val="28"/>
          <w:szCs w:val="28"/>
        </w:rPr>
        <w:t xml:space="preserve">Code de l’action sociale et des familles </w:t>
      </w:r>
    </w:p>
    <w:p w:rsidR="00441E22" w:rsidRDefault="00441E22" w:rsidP="00441E22">
      <w:pPr>
        <w:pStyle w:val="Default"/>
        <w:jc w:val="both"/>
        <w:rPr>
          <w:i/>
          <w:iCs/>
          <w:sz w:val="16"/>
          <w:szCs w:val="16"/>
        </w:rPr>
      </w:pPr>
    </w:p>
    <w:p w:rsidR="00441E22" w:rsidRDefault="00441E22" w:rsidP="00441E22">
      <w:pPr>
        <w:pStyle w:val="Default"/>
        <w:jc w:val="both"/>
        <w:rPr>
          <w:i/>
          <w:iCs/>
          <w:sz w:val="16"/>
          <w:szCs w:val="16"/>
        </w:rPr>
      </w:pPr>
      <w:r>
        <w:rPr>
          <w:i/>
          <w:iCs/>
          <w:sz w:val="16"/>
          <w:szCs w:val="16"/>
        </w:rPr>
        <w:t xml:space="preserve">Source : legifrance.gouv.fr </w:t>
      </w:r>
    </w:p>
    <w:p w:rsidR="00441E22" w:rsidRDefault="00441E22" w:rsidP="00441E22">
      <w:pPr>
        <w:pStyle w:val="Default"/>
        <w:jc w:val="both"/>
        <w:rPr>
          <w:sz w:val="16"/>
          <w:szCs w:val="16"/>
        </w:rPr>
      </w:pPr>
    </w:p>
    <w:p w:rsidR="00441E22" w:rsidRDefault="00441E22" w:rsidP="00441E22">
      <w:pPr>
        <w:pStyle w:val="Default"/>
        <w:jc w:val="both"/>
        <w:rPr>
          <w:sz w:val="23"/>
          <w:szCs w:val="23"/>
        </w:rPr>
      </w:pPr>
      <w:r>
        <w:rPr>
          <w:b/>
          <w:bCs/>
          <w:sz w:val="23"/>
          <w:szCs w:val="23"/>
        </w:rPr>
        <w:t xml:space="preserve">Partie législative - Livre Ier - Titre Ier - Chapitre IV : Personnes handicapées </w:t>
      </w:r>
    </w:p>
    <w:p w:rsidR="00441E22" w:rsidRDefault="00441E22" w:rsidP="00441E22">
      <w:pPr>
        <w:pStyle w:val="Default"/>
        <w:jc w:val="both"/>
        <w:rPr>
          <w:b/>
          <w:bCs/>
          <w:sz w:val="23"/>
          <w:szCs w:val="23"/>
        </w:rPr>
      </w:pPr>
    </w:p>
    <w:p w:rsidR="00441E22" w:rsidRDefault="00441E22" w:rsidP="00441E22">
      <w:pPr>
        <w:pStyle w:val="Default"/>
        <w:jc w:val="both"/>
        <w:rPr>
          <w:b/>
          <w:bCs/>
          <w:sz w:val="23"/>
          <w:szCs w:val="23"/>
        </w:rPr>
      </w:pPr>
      <w:r>
        <w:rPr>
          <w:b/>
          <w:bCs/>
          <w:sz w:val="23"/>
          <w:szCs w:val="23"/>
        </w:rPr>
        <w:t xml:space="preserve">Article L114 </w:t>
      </w:r>
    </w:p>
    <w:p w:rsidR="00441E22" w:rsidRDefault="00441E22" w:rsidP="00441E22">
      <w:pPr>
        <w:pStyle w:val="Default"/>
        <w:jc w:val="both"/>
        <w:rPr>
          <w:sz w:val="23"/>
          <w:szCs w:val="23"/>
        </w:rPr>
      </w:pPr>
    </w:p>
    <w:p w:rsidR="00441E22" w:rsidRDefault="00441E22" w:rsidP="00441E22">
      <w:pPr>
        <w:pStyle w:val="Default"/>
        <w:jc w:val="both"/>
        <w:rPr>
          <w:sz w:val="23"/>
          <w:szCs w:val="23"/>
        </w:rPr>
      </w:pPr>
      <w:r>
        <w:rPr>
          <w:sz w:val="23"/>
          <w:szCs w:val="23"/>
        </w:rPr>
        <w:t xml:space="preserve">Créé par Loi n°2005-102 du 11 février 2005 - art. 2 (M) JORF 12 février 2005 </w:t>
      </w:r>
    </w:p>
    <w:p w:rsidR="00441E22" w:rsidRDefault="00441E22" w:rsidP="00441E22">
      <w:pPr>
        <w:pStyle w:val="Default"/>
        <w:jc w:val="both"/>
        <w:rPr>
          <w:sz w:val="23"/>
          <w:szCs w:val="23"/>
        </w:rPr>
      </w:pPr>
      <w:r>
        <w:rPr>
          <w:sz w:val="23"/>
          <w:szCs w:val="23"/>
        </w:rPr>
        <w:t xml:space="preserve">Modifié par Loi n°2005-102 du 11 février 2005 - art. 2 (V) </w:t>
      </w:r>
    </w:p>
    <w:p w:rsidR="00441E22" w:rsidRDefault="00441E22" w:rsidP="00441E22">
      <w:pPr>
        <w:pStyle w:val="Default"/>
        <w:jc w:val="both"/>
        <w:rPr>
          <w:sz w:val="23"/>
          <w:szCs w:val="23"/>
        </w:rPr>
      </w:pPr>
      <w:r>
        <w:rPr>
          <w:sz w:val="23"/>
          <w:szCs w:val="23"/>
        </w:rPr>
        <w:t xml:space="preserve">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 </w:t>
      </w:r>
    </w:p>
    <w:p w:rsidR="00441E22" w:rsidRDefault="00441E22" w:rsidP="00441E22">
      <w:pPr>
        <w:pStyle w:val="Default"/>
        <w:jc w:val="both"/>
        <w:rPr>
          <w:b/>
          <w:bCs/>
          <w:sz w:val="23"/>
          <w:szCs w:val="23"/>
        </w:rPr>
      </w:pPr>
    </w:p>
    <w:p w:rsidR="00441E22" w:rsidRDefault="00441E22" w:rsidP="00441E22">
      <w:pPr>
        <w:pStyle w:val="Default"/>
        <w:jc w:val="both"/>
        <w:rPr>
          <w:b/>
          <w:bCs/>
          <w:sz w:val="23"/>
          <w:szCs w:val="23"/>
        </w:rPr>
      </w:pPr>
      <w:r>
        <w:rPr>
          <w:b/>
          <w:bCs/>
          <w:sz w:val="23"/>
          <w:szCs w:val="23"/>
        </w:rPr>
        <w:t>Article L114-1</w:t>
      </w:r>
    </w:p>
    <w:p w:rsidR="00441E22" w:rsidRDefault="00441E22" w:rsidP="00441E22">
      <w:pPr>
        <w:pStyle w:val="Default"/>
        <w:jc w:val="both"/>
        <w:rPr>
          <w:sz w:val="23"/>
          <w:szCs w:val="23"/>
        </w:rPr>
      </w:pPr>
      <w:r>
        <w:rPr>
          <w:b/>
          <w:bCs/>
          <w:sz w:val="23"/>
          <w:szCs w:val="23"/>
        </w:rPr>
        <w:t xml:space="preserve"> </w:t>
      </w:r>
    </w:p>
    <w:p w:rsidR="00441E22" w:rsidRDefault="00441E22" w:rsidP="00441E22">
      <w:pPr>
        <w:pStyle w:val="Default"/>
        <w:jc w:val="both"/>
        <w:rPr>
          <w:sz w:val="23"/>
          <w:szCs w:val="23"/>
        </w:rPr>
      </w:pPr>
      <w:r>
        <w:rPr>
          <w:sz w:val="23"/>
          <w:szCs w:val="23"/>
        </w:rPr>
        <w:t xml:space="preserve">Modifié par Loi n°2005-102 du 11 février 2005 - art. 2 (M) JORF 12 février 2005 </w:t>
      </w:r>
    </w:p>
    <w:p w:rsidR="00441E22" w:rsidRDefault="00441E22" w:rsidP="00441E22">
      <w:pPr>
        <w:pStyle w:val="Default"/>
        <w:jc w:val="both"/>
        <w:rPr>
          <w:sz w:val="23"/>
          <w:szCs w:val="23"/>
        </w:rPr>
      </w:pPr>
      <w:r>
        <w:rPr>
          <w:sz w:val="23"/>
          <w:szCs w:val="23"/>
        </w:rPr>
        <w:t xml:space="preserve">Modifié par Loi n°2005-102 du 11 février 2005 - art. 2 (V) </w:t>
      </w:r>
    </w:p>
    <w:p w:rsidR="00441E22" w:rsidRDefault="00441E22" w:rsidP="00441E22">
      <w:pPr>
        <w:pStyle w:val="Default"/>
        <w:jc w:val="both"/>
        <w:rPr>
          <w:sz w:val="23"/>
          <w:szCs w:val="23"/>
        </w:rPr>
      </w:pPr>
      <w:r>
        <w:rPr>
          <w:sz w:val="23"/>
          <w:szCs w:val="23"/>
        </w:rPr>
        <w:t xml:space="preserve">Toute personne handicapée a droit à la solidarité de l'ensemble de la collectivité nationale, qui lui garantit, en vertu de cette obligation, l'accès aux droits fondamentaux reconnus à tous les citoyens ainsi que le plein exercice de sa citoyenneté. </w:t>
      </w:r>
    </w:p>
    <w:p w:rsidR="00441E22" w:rsidRDefault="00441E22" w:rsidP="00441E22">
      <w:pPr>
        <w:pStyle w:val="Default"/>
        <w:jc w:val="both"/>
        <w:rPr>
          <w:sz w:val="23"/>
          <w:szCs w:val="23"/>
        </w:rPr>
      </w:pPr>
      <w:r>
        <w:rPr>
          <w:sz w:val="23"/>
          <w:szCs w:val="23"/>
        </w:rPr>
        <w:t xml:space="preserve">L'Etat est garant de l'égalité de traitement des personnes handicapées sur l'ensemble du territoire et définit des objectifs pluriannuels d'actions. </w:t>
      </w:r>
    </w:p>
    <w:p w:rsidR="00441E22" w:rsidRDefault="00441E22" w:rsidP="00441E22">
      <w:pPr>
        <w:pStyle w:val="Default"/>
        <w:jc w:val="both"/>
        <w:rPr>
          <w:sz w:val="23"/>
          <w:szCs w:val="23"/>
        </w:rPr>
      </w:pPr>
    </w:p>
    <w:p w:rsidR="00441E22" w:rsidRDefault="00441E22" w:rsidP="00441E22">
      <w:pPr>
        <w:pStyle w:val="Default"/>
        <w:jc w:val="both"/>
        <w:rPr>
          <w:sz w:val="23"/>
          <w:szCs w:val="23"/>
        </w:rPr>
      </w:pPr>
      <w:r>
        <w:rPr>
          <w:b/>
          <w:bCs/>
          <w:sz w:val="23"/>
          <w:szCs w:val="23"/>
        </w:rPr>
        <w:t xml:space="preserve">Article L114-1-1. </w:t>
      </w:r>
    </w:p>
    <w:p w:rsidR="00441E22" w:rsidRDefault="00441E22" w:rsidP="00441E22">
      <w:pPr>
        <w:pStyle w:val="Default"/>
        <w:jc w:val="both"/>
        <w:rPr>
          <w:sz w:val="23"/>
          <w:szCs w:val="23"/>
        </w:rPr>
      </w:pPr>
      <w:r>
        <w:rPr>
          <w:sz w:val="23"/>
          <w:szCs w:val="23"/>
        </w:rPr>
        <w:t xml:space="preserve">Créé par Loi n°2005-102 du 11 février 2005 - art. 11 JORF 12 février 2005 </w:t>
      </w:r>
    </w:p>
    <w:p w:rsidR="00441E22" w:rsidRDefault="00441E22" w:rsidP="00441E22">
      <w:pPr>
        <w:pStyle w:val="Default"/>
        <w:jc w:val="both"/>
        <w:rPr>
          <w:sz w:val="23"/>
          <w:szCs w:val="23"/>
        </w:rPr>
      </w:pPr>
    </w:p>
    <w:p w:rsidR="00441E22" w:rsidRDefault="00441E22" w:rsidP="00441E22">
      <w:pPr>
        <w:pStyle w:val="Default"/>
        <w:jc w:val="both"/>
        <w:rPr>
          <w:sz w:val="23"/>
          <w:szCs w:val="23"/>
        </w:rPr>
      </w:pPr>
      <w:r>
        <w:rPr>
          <w:sz w:val="23"/>
          <w:szCs w:val="23"/>
        </w:rPr>
        <w:t xml:space="preserve">La personne handicapée a droit à la compensation des conséquences de son handicap quels que soient l'origine et la nature de sa déficience, son âge ou son mode de vie. </w:t>
      </w:r>
    </w:p>
    <w:p w:rsidR="00441E22" w:rsidRDefault="00441E22" w:rsidP="00441E22">
      <w:pPr>
        <w:pStyle w:val="Default"/>
        <w:jc w:val="both"/>
        <w:rPr>
          <w:sz w:val="23"/>
          <w:szCs w:val="23"/>
        </w:rPr>
      </w:pPr>
    </w:p>
    <w:p w:rsidR="00441E22" w:rsidRDefault="00441E22" w:rsidP="00441E22">
      <w:pPr>
        <w:pStyle w:val="Default"/>
        <w:jc w:val="both"/>
        <w:rPr>
          <w:sz w:val="23"/>
          <w:szCs w:val="23"/>
        </w:rPr>
      </w:pPr>
      <w:r>
        <w:rPr>
          <w:sz w:val="23"/>
          <w:szCs w:val="23"/>
        </w:rPr>
        <w:t xml:space="preserve">Cette compensation consiste à répondre à ses besoins, qu'il s'agisse de l'accueil de la petite enfance, de la scolarité, de l'enseignement, de l'éducation, de l'insertion professionnelle, des aménagements du domicile ou du cadre de travail nécessaires au plein exercice de sa citoyenneté et de sa capacité d'autonomie, du développement ou de l'aménagement de l'offre de service, permettant notamment à l'entourage de la personne handicapée de bénéficier de temps de répit, du développement de groupes d'entraide mutuelle ou de places en établissements spécialisés, des aides de toute nature à la personne ou aux institutions pour vivre en milieu ordinaire ou adapté, ou encore en matière d'accès aux procédures et aux institutions spécifiques au handicap ou aux moyens et prestations accompagnant la mise en </w:t>
      </w:r>
      <w:r>
        <w:rPr>
          <w:sz w:val="23"/>
          <w:szCs w:val="23"/>
        </w:rPr>
        <w:t>œuvre</w:t>
      </w:r>
      <w:bookmarkStart w:id="0" w:name="_GoBack"/>
      <w:bookmarkEnd w:id="0"/>
      <w:r>
        <w:rPr>
          <w:sz w:val="23"/>
          <w:szCs w:val="23"/>
        </w:rPr>
        <w:t xml:space="preserve"> de la protection juridique régie par le titre XI du livre Ier du code civil. Ces réponses adaptées prennent en compte l'accueil et l'accompagnement nécessaires aux personnes handicapées qui ne peuvent exprimer seules leurs besoins. </w:t>
      </w:r>
    </w:p>
    <w:p w:rsidR="00441E22" w:rsidRDefault="00441E22" w:rsidP="00441E22">
      <w:pPr>
        <w:pStyle w:val="Default"/>
        <w:jc w:val="both"/>
        <w:rPr>
          <w:sz w:val="22"/>
          <w:szCs w:val="22"/>
        </w:rPr>
      </w:pPr>
      <w:r>
        <w:rPr>
          <w:sz w:val="23"/>
          <w:szCs w:val="23"/>
        </w:rPr>
        <w:t xml:space="preserve">Les besoins de compensation sont inscrits dans un plan élaboré en considération des besoins et des aspirations de la personne handicapée tels qu'ils sont exprimés dans son projet de vie, formulé par la personne elle-même ou, à défaut, avec ou pour elle par son représentant légal lorsqu'elle ne peut exprimer son avis. </w:t>
      </w:r>
    </w:p>
    <w:p w:rsidR="00441E22" w:rsidRDefault="00441E22" w:rsidP="00441E22">
      <w:pPr>
        <w:pStyle w:val="Default"/>
        <w:pageBreakBefore/>
        <w:jc w:val="both"/>
        <w:rPr>
          <w:sz w:val="23"/>
          <w:szCs w:val="23"/>
        </w:rPr>
      </w:pPr>
      <w:r>
        <w:rPr>
          <w:b/>
          <w:bCs/>
          <w:sz w:val="23"/>
          <w:szCs w:val="23"/>
        </w:rPr>
        <w:lastRenderedPageBreak/>
        <w:t xml:space="preserve">Article L114-2. </w:t>
      </w:r>
    </w:p>
    <w:p w:rsidR="00441E22" w:rsidRDefault="00441E22" w:rsidP="00441E22">
      <w:pPr>
        <w:pStyle w:val="Default"/>
        <w:jc w:val="both"/>
        <w:rPr>
          <w:sz w:val="23"/>
          <w:szCs w:val="23"/>
        </w:rPr>
      </w:pPr>
      <w:r>
        <w:rPr>
          <w:sz w:val="23"/>
          <w:szCs w:val="23"/>
        </w:rPr>
        <w:t xml:space="preserve">Modifié par Loi n°2005-102 du 11 février 2005 - art. 2 (M) JORF 12 février 2005 </w:t>
      </w:r>
    </w:p>
    <w:p w:rsidR="00441E22" w:rsidRDefault="00441E22" w:rsidP="00441E22">
      <w:pPr>
        <w:pStyle w:val="Default"/>
        <w:jc w:val="both"/>
        <w:rPr>
          <w:sz w:val="23"/>
          <w:szCs w:val="23"/>
        </w:rPr>
      </w:pPr>
      <w:r>
        <w:rPr>
          <w:sz w:val="23"/>
          <w:szCs w:val="23"/>
        </w:rPr>
        <w:t xml:space="preserve">Modifié par Loi n°2005-102 du 11 février 2005 - art. 2 (V) </w:t>
      </w:r>
    </w:p>
    <w:p w:rsidR="00441E22" w:rsidRDefault="00441E22" w:rsidP="00441E22">
      <w:pPr>
        <w:pStyle w:val="Default"/>
        <w:jc w:val="both"/>
        <w:rPr>
          <w:sz w:val="23"/>
          <w:szCs w:val="23"/>
        </w:rPr>
      </w:pPr>
    </w:p>
    <w:p w:rsidR="00441E22" w:rsidRDefault="00441E22" w:rsidP="00441E22">
      <w:pPr>
        <w:pStyle w:val="Default"/>
        <w:jc w:val="both"/>
        <w:rPr>
          <w:sz w:val="23"/>
          <w:szCs w:val="23"/>
        </w:rPr>
      </w:pPr>
      <w:r>
        <w:rPr>
          <w:sz w:val="23"/>
          <w:szCs w:val="23"/>
        </w:rPr>
        <w:t xml:space="preserve">Les familles, l'Etat, les collectivités locales, les établissements publics, les organismes de sécurité sociale, les associations, les groupements, organismes et entreprises publics et privés associent leurs interventions pour mettre en </w:t>
      </w:r>
      <w:r>
        <w:rPr>
          <w:sz w:val="23"/>
          <w:szCs w:val="23"/>
        </w:rPr>
        <w:t>œuvre</w:t>
      </w:r>
      <w:r>
        <w:rPr>
          <w:sz w:val="23"/>
          <w:szCs w:val="23"/>
        </w:rPr>
        <w:t xml:space="preserve"> l'obligation prévue à l'article L. 114-1, en vue notamment d'assurer aux personnes handicapées toute l'autonomie dont elles sont capables. </w:t>
      </w:r>
    </w:p>
    <w:p w:rsidR="00441E22" w:rsidRDefault="00441E22" w:rsidP="00441E22">
      <w:pPr>
        <w:pStyle w:val="Default"/>
        <w:jc w:val="both"/>
        <w:rPr>
          <w:sz w:val="23"/>
          <w:szCs w:val="23"/>
        </w:rPr>
      </w:pPr>
      <w:r>
        <w:rPr>
          <w:sz w:val="23"/>
          <w:szCs w:val="23"/>
        </w:rPr>
        <w:t xml:space="preserve">A cette fin, l'action poursuivie vise à assurer l'accès de l'enfant, de l'adolescent ou de l'adulte handicapé aux institutions ouvertes à l'ensemble de la population et son maintien dans un cadre ordinaire de scolarité, de travail et de vie. Elle garantit l'accompagnement et le soutien des familles et des proches des personnes handicapées. </w:t>
      </w:r>
    </w:p>
    <w:p w:rsidR="00441E22" w:rsidRDefault="00441E22" w:rsidP="00441E22">
      <w:pPr>
        <w:pStyle w:val="Default"/>
        <w:jc w:val="both"/>
        <w:rPr>
          <w:sz w:val="23"/>
          <w:szCs w:val="23"/>
        </w:rPr>
      </w:pPr>
    </w:p>
    <w:p w:rsidR="009015D0" w:rsidRDefault="009015D0" w:rsidP="00441E22">
      <w:pPr>
        <w:jc w:val="both"/>
      </w:pPr>
    </w:p>
    <w:sectPr w:rsidR="009015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22" w:rsidRDefault="00441E22" w:rsidP="00441E22">
      <w:pPr>
        <w:spacing w:after="0" w:line="240" w:lineRule="auto"/>
      </w:pPr>
      <w:r>
        <w:separator/>
      </w:r>
    </w:p>
  </w:endnote>
  <w:endnote w:type="continuationSeparator" w:id="0">
    <w:p w:rsidR="00441E22" w:rsidRDefault="00441E22" w:rsidP="0044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22" w:rsidRDefault="00441E2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Références juridiques VAO CASF</w:t>
    </w:r>
  </w:p>
  <w:p w:rsidR="00441E22" w:rsidRDefault="00441E2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441E2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441E22" w:rsidRDefault="00441E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22" w:rsidRDefault="00441E22" w:rsidP="00441E22">
      <w:pPr>
        <w:spacing w:after="0" w:line="240" w:lineRule="auto"/>
      </w:pPr>
      <w:r>
        <w:separator/>
      </w:r>
    </w:p>
  </w:footnote>
  <w:footnote w:type="continuationSeparator" w:id="0">
    <w:p w:rsidR="00441E22" w:rsidRDefault="00441E22" w:rsidP="00441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66"/>
    <w:rsid w:val="00441E22"/>
    <w:rsid w:val="009015D0"/>
    <w:rsid w:val="00B70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41E22"/>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41E22"/>
    <w:pPr>
      <w:tabs>
        <w:tab w:val="center" w:pos="4536"/>
        <w:tab w:val="right" w:pos="9072"/>
      </w:tabs>
      <w:spacing w:after="0" w:line="240" w:lineRule="auto"/>
    </w:pPr>
  </w:style>
  <w:style w:type="character" w:customStyle="1" w:styleId="En-tteCar">
    <w:name w:val="En-tête Car"/>
    <w:basedOn w:val="Policepardfaut"/>
    <w:link w:val="En-tte"/>
    <w:uiPriority w:val="99"/>
    <w:rsid w:val="00441E22"/>
  </w:style>
  <w:style w:type="paragraph" w:styleId="Pieddepage">
    <w:name w:val="footer"/>
    <w:basedOn w:val="Normal"/>
    <w:link w:val="PieddepageCar"/>
    <w:uiPriority w:val="99"/>
    <w:unhideWhenUsed/>
    <w:rsid w:val="00441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E22"/>
  </w:style>
  <w:style w:type="paragraph" w:styleId="Textedebulles">
    <w:name w:val="Balloon Text"/>
    <w:basedOn w:val="Normal"/>
    <w:link w:val="TextedebullesCar"/>
    <w:uiPriority w:val="99"/>
    <w:semiHidden/>
    <w:unhideWhenUsed/>
    <w:rsid w:val="00441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1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41E22"/>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41E22"/>
    <w:pPr>
      <w:tabs>
        <w:tab w:val="center" w:pos="4536"/>
        <w:tab w:val="right" w:pos="9072"/>
      </w:tabs>
      <w:spacing w:after="0" w:line="240" w:lineRule="auto"/>
    </w:pPr>
  </w:style>
  <w:style w:type="character" w:customStyle="1" w:styleId="En-tteCar">
    <w:name w:val="En-tête Car"/>
    <w:basedOn w:val="Policepardfaut"/>
    <w:link w:val="En-tte"/>
    <w:uiPriority w:val="99"/>
    <w:rsid w:val="00441E22"/>
  </w:style>
  <w:style w:type="paragraph" w:styleId="Pieddepage">
    <w:name w:val="footer"/>
    <w:basedOn w:val="Normal"/>
    <w:link w:val="PieddepageCar"/>
    <w:uiPriority w:val="99"/>
    <w:unhideWhenUsed/>
    <w:rsid w:val="00441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E22"/>
  </w:style>
  <w:style w:type="paragraph" w:styleId="Textedebulles">
    <w:name w:val="Balloon Text"/>
    <w:basedOn w:val="Normal"/>
    <w:link w:val="TextedebullesCar"/>
    <w:uiPriority w:val="99"/>
    <w:semiHidden/>
    <w:unhideWhenUsed/>
    <w:rsid w:val="00441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1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589</Words>
  <Characters>3245</Characters>
  <Application>Microsoft Office Word</Application>
  <DocSecurity>0</DocSecurity>
  <Lines>27</Lines>
  <Paragraphs>7</Paragraphs>
  <ScaleCrop>false</ScaleCrop>
  <Company>MAESIC</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Christylla ETIENNE-JACQUET</dc:creator>
  <cp:keywords/>
  <dc:description/>
  <cp:lastModifiedBy>Christylla ETIENNE-JACQUET</cp:lastModifiedBy>
  <cp:revision>2</cp:revision>
  <dcterms:created xsi:type="dcterms:W3CDTF">2021-04-16T06:59:00Z</dcterms:created>
  <dcterms:modified xsi:type="dcterms:W3CDTF">2021-04-16T07:06:00Z</dcterms:modified>
</cp:coreProperties>
</file>